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2186" w:rsidRPr="003A7304" w:rsidRDefault="008D2186" w:rsidP="009F0201">
      <w:pPr>
        <w:rPr>
          <w:rFonts w:ascii="Times New Roman" w:hAnsi="Times New Roman"/>
          <w:b/>
          <w:sz w:val="24"/>
          <w:szCs w:val="24"/>
        </w:rPr>
      </w:pPr>
      <w:bookmarkStart w:id="0" w:name="_GoBack"/>
      <w:bookmarkEnd w:id="0"/>
    </w:p>
    <w:tbl>
      <w:tblPr>
        <w:tblpPr w:leftFromText="180" w:rightFromText="180" w:vertAnchor="text" w:horzAnchor="margin" w:tblpY="20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8D2186" w:rsidRPr="00A62A42" w:rsidTr="009F0201">
        <w:tc>
          <w:tcPr>
            <w:tcW w:w="9288" w:type="dxa"/>
            <w:shd w:val="clear" w:color="auto" w:fill="595959"/>
            <w:vAlign w:val="center"/>
          </w:tcPr>
          <w:p w:rsidR="008D2186" w:rsidRPr="00A62A42" w:rsidRDefault="008D2186" w:rsidP="009F0201">
            <w:pPr>
              <w:spacing w:after="0" w:line="240" w:lineRule="auto"/>
              <w:jc w:val="center"/>
              <w:rPr>
                <w:rFonts w:ascii="Times New Roman" w:hAnsi="Times New Roman"/>
                <w:b/>
                <w:color w:val="FFFFFF"/>
                <w:sz w:val="24"/>
                <w:szCs w:val="24"/>
              </w:rPr>
            </w:pPr>
          </w:p>
          <w:p w:rsidR="008D2186" w:rsidRPr="00A62A42" w:rsidRDefault="008D2186" w:rsidP="009F0201">
            <w:pPr>
              <w:spacing w:after="0" w:line="240" w:lineRule="auto"/>
              <w:jc w:val="center"/>
              <w:rPr>
                <w:rFonts w:ascii="Times New Roman" w:hAnsi="Times New Roman"/>
                <w:b/>
                <w:color w:val="FFFFFF"/>
                <w:sz w:val="24"/>
                <w:szCs w:val="24"/>
              </w:rPr>
            </w:pPr>
            <w:r w:rsidRPr="00A62A42">
              <w:rPr>
                <w:rFonts w:ascii="Times New Roman" w:hAnsi="Times New Roman"/>
                <w:b/>
                <w:color w:val="FFFFFF"/>
                <w:sz w:val="24"/>
                <w:szCs w:val="24"/>
              </w:rPr>
              <w:t>TÜRKİYE DENETİM STANDARTLARI</w:t>
            </w:r>
          </w:p>
          <w:p w:rsidR="008D2186" w:rsidRPr="00A62A42" w:rsidRDefault="008D2186" w:rsidP="009F0201">
            <w:pPr>
              <w:spacing w:after="0" w:line="240" w:lineRule="auto"/>
              <w:jc w:val="center"/>
              <w:rPr>
                <w:rFonts w:ascii="Times New Roman" w:hAnsi="Times New Roman"/>
                <w:b/>
                <w:sz w:val="24"/>
                <w:szCs w:val="24"/>
              </w:rPr>
            </w:pPr>
          </w:p>
        </w:tc>
      </w:tr>
    </w:tbl>
    <w:p w:rsidR="008D2186" w:rsidRPr="00A644FB" w:rsidRDefault="008D2186" w:rsidP="009F0201">
      <w:pPr>
        <w:jc w:val="center"/>
        <w:rPr>
          <w:rFonts w:ascii="Times New Roman" w:hAnsi="Times New Roman"/>
          <w:b/>
          <w:sz w:val="24"/>
          <w:szCs w:val="24"/>
        </w:rPr>
      </w:pPr>
    </w:p>
    <w:p w:rsidR="008D2186" w:rsidRPr="00A644FB" w:rsidRDefault="008D2186" w:rsidP="009F0201">
      <w:pPr>
        <w:jc w:val="center"/>
        <w:rPr>
          <w:rFonts w:ascii="Times New Roman" w:hAnsi="Times New Roman"/>
          <w:b/>
          <w:sz w:val="24"/>
          <w:szCs w:val="24"/>
        </w:rPr>
      </w:pPr>
    </w:p>
    <w:tbl>
      <w:tblPr>
        <w:tblpPr w:leftFromText="180" w:rightFromText="180" w:vertAnchor="text" w:horzAnchor="margin" w:tblpX="1175" w:tblpY="342"/>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A0" w:firstRow="1" w:lastRow="0" w:firstColumn="1" w:lastColumn="0" w:noHBand="0" w:noVBand="0"/>
      </w:tblPr>
      <w:tblGrid>
        <w:gridCol w:w="7122"/>
      </w:tblGrid>
      <w:tr w:rsidR="008D2186" w:rsidRPr="00A62A42" w:rsidTr="009F0201">
        <w:tc>
          <w:tcPr>
            <w:tcW w:w="7122" w:type="dxa"/>
          </w:tcPr>
          <w:p w:rsidR="008D2186" w:rsidRPr="00A62A42" w:rsidRDefault="008D2186" w:rsidP="009F0201">
            <w:pPr>
              <w:spacing w:after="0" w:line="240" w:lineRule="auto"/>
              <w:jc w:val="center"/>
              <w:rPr>
                <w:noProof/>
                <w:lang w:val="en-US"/>
              </w:rPr>
            </w:pPr>
            <w:r w:rsidRPr="00A62A42">
              <w:rPr>
                <w:rFonts w:ascii="Times New Roman" w:hAnsi="Times New Roman"/>
                <w:b/>
                <w:sz w:val="24"/>
                <w:szCs w:val="24"/>
              </w:rPr>
              <w:t xml:space="preserve">BAĞIMSIZ DENETİM STANDARDI 620 </w:t>
            </w:r>
          </w:p>
        </w:tc>
      </w:tr>
    </w:tbl>
    <w:p w:rsidR="008D2186" w:rsidRPr="00A644FB" w:rsidRDefault="008D2186" w:rsidP="009F0201">
      <w:pPr>
        <w:jc w:val="center"/>
        <w:rPr>
          <w:rFonts w:ascii="Times New Roman" w:hAnsi="Times New Roman"/>
          <w:b/>
          <w:sz w:val="24"/>
          <w:szCs w:val="24"/>
        </w:rPr>
      </w:pPr>
    </w:p>
    <w:p w:rsidR="008D2186" w:rsidRPr="00A644FB" w:rsidRDefault="008D2186" w:rsidP="009F0201">
      <w:pPr>
        <w:jc w:val="center"/>
        <w:rPr>
          <w:rFonts w:ascii="Times New Roman" w:hAnsi="Times New Roman"/>
          <w:b/>
          <w:sz w:val="24"/>
          <w:szCs w:val="24"/>
        </w:rPr>
      </w:pPr>
    </w:p>
    <w:p w:rsidR="008D2186" w:rsidRPr="00A644FB" w:rsidRDefault="008D2186" w:rsidP="009F0201">
      <w:pPr>
        <w:jc w:val="center"/>
        <w:rPr>
          <w:rFonts w:ascii="Times New Roman" w:hAnsi="Times New Roman"/>
          <w:b/>
          <w:sz w:val="24"/>
          <w:szCs w:val="24"/>
        </w:rPr>
      </w:pPr>
    </w:p>
    <w:p w:rsidR="008D2186" w:rsidRPr="00A644FB" w:rsidRDefault="008D2186" w:rsidP="009F0201">
      <w:pPr>
        <w:jc w:val="center"/>
        <w:rPr>
          <w:rFonts w:ascii="Times New Roman" w:hAnsi="Times New Roman"/>
          <w:b/>
          <w:i/>
          <w:sz w:val="24"/>
          <w:szCs w:val="24"/>
        </w:rPr>
      </w:pPr>
    </w:p>
    <w:p w:rsidR="008D2186" w:rsidRDefault="008D2186" w:rsidP="001F05EF">
      <w:pPr>
        <w:jc w:val="center"/>
        <w:rPr>
          <w:rFonts w:ascii="Times New Roman" w:hAnsi="Times New Roman"/>
          <w:b/>
          <w:sz w:val="24"/>
        </w:rPr>
      </w:pPr>
      <w:r>
        <w:rPr>
          <w:rFonts w:ascii="Times New Roman" w:hAnsi="Times New Roman"/>
          <w:b/>
          <w:i/>
          <w:sz w:val="24"/>
          <w:szCs w:val="24"/>
        </w:rPr>
        <w:t>UZMAN ÇALIŞMALARININ KULLANILMASI</w:t>
      </w:r>
      <w:r w:rsidRPr="00A644FB">
        <w:rPr>
          <w:rFonts w:ascii="Times New Roman" w:hAnsi="Times New Roman"/>
          <w:b/>
          <w:sz w:val="24"/>
        </w:rPr>
        <w:t xml:space="preserve"> </w:t>
      </w:r>
      <w:r w:rsidRPr="00A644FB">
        <w:rPr>
          <w:rFonts w:ascii="Times New Roman" w:hAnsi="Times New Roman"/>
          <w:b/>
          <w:sz w:val="24"/>
        </w:rPr>
        <w:br w:type="page"/>
      </w:r>
      <w:r w:rsidRPr="00A644FB">
        <w:rPr>
          <w:rFonts w:ascii="Times New Roman" w:hAnsi="Times New Roman"/>
          <w:b/>
          <w:sz w:val="24"/>
          <w:szCs w:val="24"/>
        </w:rPr>
        <w:lastRenderedPageBreak/>
        <w:t xml:space="preserve">BAĞIMSIZ DENETİM STANDARDI </w:t>
      </w:r>
      <w:r>
        <w:rPr>
          <w:rFonts w:ascii="Times New Roman" w:hAnsi="Times New Roman"/>
          <w:b/>
          <w:sz w:val="24"/>
          <w:szCs w:val="24"/>
        </w:rPr>
        <w:t>620</w:t>
      </w:r>
    </w:p>
    <w:p w:rsidR="008D2186" w:rsidRPr="009C7BC5" w:rsidRDefault="008D2186" w:rsidP="009F0201">
      <w:pPr>
        <w:jc w:val="center"/>
        <w:rPr>
          <w:rFonts w:ascii="Times New Roman" w:hAnsi="Times New Roman"/>
          <w:b/>
          <w:sz w:val="24"/>
        </w:rPr>
      </w:pPr>
      <w:r>
        <w:rPr>
          <w:rFonts w:ascii="Times New Roman" w:hAnsi="Times New Roman"/>
          <w:b/>
          <w:sz w:val="24"/>
          <w:szCs w:val="24"/>
        </w:rPr>
        <w:t>UZMAN ÇALIŞMALARININ KULLANILMASI</w:t>
      </w:r>
    </w:p>
    <w:p w:rsidR="008D2186" w:rsidRPr="00A644FB" w:rsidRDefault="00DD5FC4" w:rsidP="009F0201">
      <w:pPr>
        <w:spacing w:before="120" w:after="120"/>
        <w:jc w:val="center"/>
        <w:rPr>
          <w:rFonts w:ascii="Times New Roman" w:hAnsi="Times New Roman"/>
          <w:b/>
          <w:sz w:val="24"/>
          <w:szCs w:val="24"/>
        </w:rPr>
      </w:pPr>
      <w:r>
        <w:rPr>
          <w:noProof/>
        </w:rPr>
        <mc:AlternateContent>
          <mc:Choice Requires="wps">
            <w:drawing>
              <wp:anchor distT="0" distB="0" distL="114300" distR="114300" simplePos="0" relativeHeight="251658240" behindDoc="0" locked="0" layoutInCell="1" allowOverlap="1">
                <wp:simplePos x="0" y="0"/>
                <wp:positionH relativeFrom="column">
                  <wp:posOffset>-4445</wp:posOffset>
                </wp:positionH>
                <wp:positionV relativeFrom="paragraph">
                  <wp:posOffset>245110</wp:posOffset>
                </wp:positionV>
                <wp:extent cx="5812155" cy="0"/>
                <wp:effectExtent l="14605" t="6985" r="12065" b="12065"/>
                <wp:wrapNone/>
                <wp:docPr id="1" name="Düz Bağlayıcı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215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Düz Bağlayıcı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9.3pt" to="457.3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" strokeweight="1pt"/>
            </w:pict>
          </mc:Fallback>
        </mc:AlternateContent>
      </w:r>
      <w:r w:rsidR="008D2186" w:rsidRPr="00A644FB">
        <w:rPr>
          <w:rFonts w:ascii="Times New Roman" w:hAnsi="Times New Roman"/>
          <w:b/>
          <w:sz w:val="24"/>
          <w:szCs w:val="24"/>
        </w:rPr>
        <w:t>İÇİNDEKİLER</w:t>
      </w:r>
    </w:p>
    <w:p w:rsidR="008D2186" w:rsidRPr="00A644FB" w:rsidRDefault="008D2186" w:rsidP="009F0201">
      <w:pPr>
        <w:spacing w:before="120" w:after="120"/>
        <w:jc w:val="right"/>
        <w:rPr>
          <w:rFonts w:ascii="Times New Roman" w:hAnsi="Times New Roman"/>
          <w:sz w:val="24"/>
          <w:szCs w:val="24"/>
        </w:rPr>
      </w:pPr>
      <w:r w:rsidRPr="00A644FB">
        <w:rPr>
          <w:rFonts w:ascii="Times New Roman" w:hAnsi="Times New Roman"/>
          <w:sz w:val="24"/>
          <w:szCs w:val="24"/>
        </w:rPr>
        <w:t xml:space="preserve">  Paragraf</w:t>
      </w:r>
    </w:p>
    <w:p w:rsidR="008D2186" w:rsidRPr="00E507BF" w:rsidRDefault="008D2186" w:rsidP="001F05EF">
      <w:pPr>
        <w:spacing w:after="180"/>
        <w:rPr>
          <w:rFonts w:ascii="Times New Roman" w:hAnsi="Times New Roman"/>
          <w:b/>
          <w:sz w:val="24"/>
          <w:szCs w:val="24"/>
        </w:rPr>
      </w:pPr>
      <w:r w:rsidRPr="00E507BF">
        <w:rPr>
          <w:rFonts w:ascii="Times New Roman" w:hAnsi="Times New Roman"/>
          <w:b/>
          <w:sz w:val="24"/>
          <w:szCs w:val="24"/>
        </w:rPr>
        <w:t>Giriş</w:t>
      </w:r>
    </w:p>
    <w:p w:rsidR="008D2186" w:rsidRPr="00E507BF" w:rsidRDefault="008D2186" w:rsidP="001F05EF">
      <w:pPr>
        <w:spacing w:after="180"/>
        <w:rPr>
          <w:rFonts w:ascii="Times New Roman" w:hAnsi="Times New Roman"/>
          <w:sz w:val="24"/>
          <w:szCs w:val="24"/>
        </w:rPr>
      </w:pPr>
      <w:r w:rsidRPr="00E507BF">
        <w:rPr>
          <w:rFonts w:ascii="Times New Roman" w:hAnsi="Times New Roman"/>
          <w:sz w:val="24"/>
          <w:szCs w:val="24"/>
        </w:rPr>
        <w:t>Kapsam</w:t>
      </w:r>
    </w:p>
    <w:p w:rsidR="008D2186" w:rsidRPr="00E507BF" w:rsidRDefault="008D2186" w:rsidP="001F05EF">
      <w:pPr>
        <w:spacing w:after="180"/>
        <w:rPr>
          <w:rFonts w:ascii="Times New Roman" w:hAnsi="Times New Roman"/>
          <w:sz w:val="24"/>
          <w:szCs w:val="24"/>
        </w:rPr>
      </w:pPr>
      <w:r w:rsidRPr="002453D8">
        <w:rPr>
          <w:rFonts w:ascii="Times New Roman" w:hAnsi="Times New Roman"/>
          <w:sz w:val="24"/>
          <w:szCs w:val="24"/>
        </w:rPr>
        <w:t>Denetçinin Denetim Görüşüne İlişkin Sorumluluğu</w:t>
      </w:r>
    </w:p>
    <w:p w:rsidR="008D2186" w:rsidRPr="00E507BF" w:rsidRDefault="008D2186" w:rsidP="001F05EF">
      <w:pPr>
        <w:spacing w:after="180"/>
        <w:rPr>
          <w:rFonts w:ascii="Times New Roman" w:hAnsi="Times New Roman"/>
          <w:sz w:val="24"/>
          <w:szCs w:val="24"/>
        </w:rPr>
      </w:pPr>
      <w:r w:rsidRPr="00E507BF">
        <w:rPr>
          <w:rFonts w:ascii="Times New Roman" w:hAnsi="Times New Roman"/>
          <w:sz w:val="24"/>
          <w:szCs w:val="24"/>
        </w:rPr>
        <w:t>Yürürlük Tarihi</w:t>
      </w:r>
    </w:p>
    <w:p w:rsidR="008D2186" w:rsidRPr="00E507BF" w:rsidRDefault="008D2186" w:rsidP="001F05EF">
      <w:pPr>
        <w:spacing w:after="180"/>
        <w:rPr>
          <w:rFonts w:ascii="Times New Roman" w:hAnsi="Times New Roman"/>
          <w:b/>
          <w:sz w:val="24"/>
          <w:szCs w:val="24"/>
        </w:rPr>
      </w:pPr>
      <w:r w:rsidRPr="00E507BF">
        <w:rPr>
          <w:rFonts w:ascii="Times New Roman" w:hAnsi="Times New Roman"/>
          <w:b/>
          <w:sz w:val="24"/>
          <w:szCs w:val="24"/>
        </w:rPr>
        <w:t>Amaçlar</w:t>
      </w:r>
    </w:p>
    <w:p w:rsidR="008D2186" w:rsidRPr="00B66495" w:rsidRDefault="008D2186" w:rsidP="001F05EF">
      <w:pPr>
        <w:spacing w:after="180"/>
        <w:rPr>
          <w:rFonts w:ascii="Times New Roman" w:hAnsi="Times New Roman"/>
          <w:sz w:val="24"/>
          <w:szCs w:val="24"/>
        </w:rPr>
      </w:pPr>
      <w:r w:rsidRPr="00E507BF">
        <w:rPr>
          <w:rFonts w:ascii="Times New Roman" w:hAnsi="Times New Roman"/>
          <w:b/>
          <w:sz w:val="24"/>
          <w:szCs w:val="24"/>
        </w:rPr>
        <w:t>Tanımlar</w:t>
      </w:r>
    </w:p>
    <w:p w:rsidR="008D2186" w:rsidRPr="00E507BF" w:rsidRDefault="008D2186" w:rsidP="001F05EF">
      <w:pPr>
        <w:spacing w:after="180"/>
        <w:rPr>
          <w:rFonts w:ascii="Times New Roman" w:hAnsi="Times New Roman"/>
          <w:b/>
          <w:sz w:val="24"/>
          <w:szCs w:val="24"/>
        </w:rPr>
      </w:pPr>
      <w:r w:rsidRPr="00E507BF">
        <w:rPr>
          <w:rFonts w:ascii="Times New Roman" w:hAnsi="Times New Roman"/>
          <w:b/>
          <w:sz w:val="24"/>
          <w:szCs w:val="24"/>
        </w:rPr>
        <w:t>Ana Hükümler</w:t>
      </w:r>
    </w:p>
    <w:p w:rsidR="008D2186" w:rsidRPr="00E507BF" w:rsidRDefault="008D2186" w:rsidP="001F05EF">
      <w:pPr>
        <w:spacing w:after="180"/>
        <w:rPr>
          <w:rFonts w:ascii="Times New Roman" w:hAnsi="Times New Roman"/>
          <w:sz w:val="24"/>
          <w:szCs w:val="24"/>
        </w:rPr>
      </w:pPr>
      <w:r w:rsidRPr="00E507BF">
        <w:rPr>
          <w:rFonts w:ascii="Times New Roman" w:hAnsi="Times New Roman"/>
          <w:sz w:val="24"/>
          <w:szCs w:val="24"/>
        </w:rPr>
        <w:t>Uzman İhtiyacın</w:t>
      </w:r>
      <w:r>
        <w:rPr>
          <w:rFonts w:ascii="Times New Roman" w:hAnsi="Times New Roman"/>
          <w:sz w:val="24"/>
          <w:szCs w:val="24"/>
        </w:rPr>
        <w:t>ın</w:t>
      </w:r>
      <w:r w:rsidRPr="00E507BF">
        <w:rPr>
          <w:rFonts w:ascii="Times New Roman" w:hAnsi="Times New Roman"/>
          <w:sz w:val="24"/>
          <w:szCs w:val="24"/>
        </w:rPr>
        <w:t xml:space="preserve"> Belirlenmesi</w:t>
      </w:r>
    </w:p>
    <w:p w:rsidR="008D2186" w:rsidRPr="00E507BF" w:rsidRDefault="008D2186" w:rsidP="001F05EF">
      <w:pPr>
        <w:spacing w:after="180"/>
        <w:rPr>
          <w:rFonts w:ascii="Times New Roman" w:hAnsi="Times New Roman"/>
          <w:sz w:val="24"/>
          <w:szCs w:val="24"/>
        </w:rPr>
      </w:pPr>
      <w:r w:rsidRPr="00E507BF">
        <w:rPr>
          <w:rFonts w:ascii="Times New Roman" w:hAnsi="Times New Roman"/>
          <w:sz w:val="24"/>
          <w:szCs w:val="24"/>
        </w:rPr>
        <w:t>Denetim Prosedürlerinin Niteliği, Zamanlaması ve Kapsamı</w:t>
      </w:r>
    </w:p>
    <w:p w:rsidR="008D2186" w:rsidRPr="00E507BF" w:rsidRDefault="008D2186" w:rsidP="001F05EF">
      <w:pPr>
        <w:spacing w:after="180"/>
        <w:rPr>
          <w:rFonts w:ascii="Times New Roman" w:hAnsi="Times New Roman"/>
          <w:sz w:val="24"/>
          <w:szCs w:val="24"/>
        </w:rPr>
      </w:pPr>
      <w:r w:rsidRPr="00E507BF">
        <w:rPr>
          <w:rFonts w:ascii="Times New Roman" w:hAnsi="Times New Roman"/>
          <w:sz w:val="24"/>
          <w:szCs w:val="24"/>
        </w:rPr>
        <w:t xml:space="preserve">Uzmanın Yeterliği, </w:t>
      </w:r>
      <w:r>
        <w:rPr>
          <w:rFonts w:ascii="Times New Roman" w:hAnsi="Times New Roman"/>
          <w:sz w:val="24"/>
          <w:szCs w:val="24"/>
        </w:rPr>
        <w:t>Kabiliyeti</w:t>
      </w:r>
      <w:r w:rsidRPr="00E507BF">
        <w:rPr>
          <w:rFonts w:ascii="Times New Roman" w:hAnsi="Times New Roman"/>
          <w:sz w:val="24"/>
          <w:szCs w:val="24"/>
        </w:rPr>
        <w:t xml:space="preserve"> ve Tarafsızlığı</w:t>
      </w:r>
    </w:p>
    <w:p w:rsidR="008D2186" w:rsidRPr="00E507BF" w:rsidRDefault="008D2186" w:rsidP="001F05EF">
      <w:pPr>
        <w:spacing w:after="180"/>
        <w:rPr>
          <w:rFonts w:ascii="Times New Roman" w:hAnsi="Times New Roman"/>
          <w:sz w:val="24"/>
          <w:szCs w:val="24"/>
        </w:rPr>
      </w:pPr>
      <w:r w:rsidRPr="00E507BF">
        <w:rPr>
          <w:rFonts w:ascii="Times New Roman" w:hAnsi="Times New Roman"/>
          <w:sz w:val="24"/>
          <w:szCs w:val="24"/>
        </w:rPr>
        <w:t>Uzmanın Uzmanlık Alanının</w:t>
      </w:r>
      <w:r>
        <w:rPr>
          <w:rFonts w:ascii="Times New Roman" w:hAnsi="Times New Roman"/>
          <w:sz w:val="24"/>
          <w:szCs w:val="24"/>
        </w:rPr>
        <w:t xml:space="preserve"> </w:t>
      </w:r>
      <w:r w:rsidRPr="00D63D95">
        <w:rPr>
          <w:rFonts w:ascii="Times New Roman" w:hAnsi="Times New Roman"/>
          <w:sz w:val="24"/>
          <w:szCs w:val="24"/>
        </w:rPr>
        <w:t>Anlaşılması</w:t>
      </w:r>
    </w:p>
    <w:p w:rsidR="008D2186" w:rsidRPr="00E507BF" w:rsidRDefault="008D2186" w:rsidP="001F05EF">
      <w:pPr>
        <w:spacing w:after="180"/>
        <w:rPr>
          <w:rFonts w:ascii="Times New Roman" w:hAnsi="Times New Roman"/>
          <w:sz w:val="24"/>
          <w:szCs w:val="24"/>
        </w:rPr>
      </w:pPr>
      <w:r w:rsidRPr="00E507BF">
        <w:rPr>
          <w:rFonts w:ascii="Times New Roman" w:hAnsi="Times New Roman"/>
          <w:sz w:val="24"/>
          <w:szCs w:val="24"/>
        </w:rPr>
        <w:t xml:space="preserve">Uzmanla Yapılan </w:t>
      </w:r>
      <w:r>
        <w:rPr>
          <w:rFonts w:ascii="Times New Roman" w:hAnsi="Times New Roman"/>
          <w:sz w:val="24"/>
          <w:szCs w:val="24"/>
        </w:rPr>
        <w:t>Anlaşma</w:t>
      </w:r>
    </w:p>
    <w:p w:rsidR="008D2186" w:rsidRPr="00E507BF" w:rsidRDefault="008D2186" w:rsidP="001F05EF">
      <w:pPr>
        <w:spacing w:after="180"/>
        <w:rPr>
          <w:rFonts w:ascii="Times New Roman" w:hAnsi="Times New Roman"/>
          <w:sz w:val="24"/>
          <w:szCs w:val="24"/>
        </w:rPr>
      </w:pPr>
      <w:r w:rsidRPr="00E507BF">
        <w:rPr>
          <w:rFonts w:ascii="Times New Roman" w:hAnsi="Times New Roman"/>
          <w:sz w:val="24"/>
          <w:szCs w:val="24"/>
        </w:rPr>
        <w:t>Uzman</w:t>
      </w:r>
      <w:r>
        <w:rPr>
          <w:rFonts w:ascii="Times New Roman" w:hAnsi="Times New Roman"/>
          <w:sz w:val="24"/>
          <w:szCs w:val="24"/>
        </w:rPr>
        <w:t>ın Çalışması</w:t>
      </w:r>
      <w:r w:rsidRPr="00E507BF">
        <w:rPr>
          <w:rFonts w:ascii="Times New Roman" w:hAnsi="Times New Roman"/>
          <w:sz w:val="24"/>
          <w:szCs w:val="24"/>
        </w:rPr>
        <w:t>nın Yeterli</w:t>
      </w:r>
      <w:r>
        <w:rPr>
          <w:rFonts w:ascii="Times New Roman" w:hAnsi="Times New Roman"/>
          <w:sz w:val="24"/>
          <w:szCs w:val="24"/>
        </w:rPr>
        <w:t>li</w:t>
      </w:r>
      <w:r w:rsidRPr="00E507BF">
        <w:rPr>
          <w:rFonts w:ascii="Times New Roman" w:hAnsi="Times New Roman"/>
          <w:sz w:val="24"/>
          <w:szCs w:val="24"/>
        </w:rPr>
        <w:t>ğinin Değerlendirilmesi</w:t>
      </w:r>
    </w:p>
    <w:p w:rsidR="008D2186" w:rsidRPr="00E507BF" w:rsidRDefault="008D2186" w:rsidP="001F05EF">
      <w:pPr>
        <w:spacing w:after="180"/>
        <w:rPr>
          <w:rFonts w:ascii="Times New Roman" w:hAnsi="Times New Roman"/>
          <w:sz w:val="24"/>
          <w:szCs w:val="24"/>
        </w:rPr>
      </w:pPr>
      <w:r w:rsidRPr="00E507BF">
        <w:rPr>
          <w:rFonts w:ascii="Times New Roman" w:hAnsi="Times New Roman"/>
          <w:sz w:val="24"/>
          <w:szCs w:val="24"/>
        </w:rPr>
        <w:t>Denetçi Raporunda Uzman</w:t>
      </w:r>
      <w:r>
        <w:rPr>
          <w:rFonts w:ascii="Times New Roman" w:hAnsi="Times New Roman"/>
          <w:sz w:val="24"/>
          <w:szCs w:val="24"/>
        </w:rPr>
        <w:t>a</w:t>
      </w:r>
      <w:r w:rsidRPr="00E507BF">
        <w:rPr>
          <w:rFonts w:ascii="Times New Roman" w:hAnsi="Times New Roman"/>
          <w:sz w:val="24"/>
          <w:szCs w:val="24"/>
        </w:rPr>
        <w:t xml:space="preserve"> Atıf Yapılması</w:t>
      </w:r>
    </w:p>
    <w:p w:rsidR="008D2186" w:rsidRPr="00E507BF" w:rsidRDefault="008D2186" w:rsidP="001F05EF">
      <w:pPr>
        <w:spacing w:after="180"/>
        <w:rPr>
          <w:rFonts w:ascii="Times New Roman" w:hAnsi="Times New Roman"/>
          <w:b/>
          <w:sz w:val="24"/>
          <w:szCs w:val="24"/>
        </w:rPr>
      </w:pPr>
      <w:r w:rsidRPr="00E507BF">
        <w:rPr>
          <w:rFonts w:ascii="Times New Roman" w:hAnsi="Times New Roman"/>
          <w:b/>
          <w:sz w:val="24"/>
          <w:szCs w:val="24"/>
        </w:rPr>
        <w:t>Açıklayıcı Hükümler ve Uygulama</w:t>
      </w:r>
    </w:p>
    <w:p w:rsidR="008D2186" w:rsidRPr="00E507BF" w:rsidRDefault="008D2186" w:rsidP="001F05EF">
      <w:pPr>
        <w:spacing w:after="180"/>
        <w:rPr>
          <w:rFonts w:ascii="Times New Roman" w:hAnsi="Times New Roman"/>
          <w:sz w:val="24"/>
          <w:szCs w:val="24"/>
        </w:rPr>
      </w:pPr>
      <w:r>
        <w:rPr>
          <w:rFonts w:ascii="Times New Roman" w:hAnsi="Times New Roman"/>
          <w:sz w:val="24"/>
          <w:szCs w:val="24"/>
        </w:rPr>
        <w:t xml:space="preserve">Denetçinin Faydalandığı </w:t>
      </w:r>
      <w:r w:rsidRPr="00E507BF">
        <w:rPr>
          <w:rFonts w:ascii="Times New Roman" w:hAnsi="Times New Roman"/>
          <w:sz w:val="24"/>
          <w:szCs w:val="24"/>
        </w:rPr>
        <w:t>Uzman Tanımı</w:t>
      </w:r>
    </w:p>
    <w:p w:rsidR="008D2186" w:rsidRPr="00E507BF" w:rsidRDefault="008D2186" w:rsidP="001F05EF">
      <w:pPr>
        <w:spacing w:after="180"/>
        <w:rPr>
          <w:rFonts w:ascii="Times New Roman" w:hAnsi="Times New Roman"/>
          <w:sz w:val="24"/>
          <w:szCs w:val="24"/>
        </w:rPr>
      </w:pPr>
      <w:r w:rsidRPr="00E507BF">
        <w:rPr>
          <w:rFonts w:ascii="Times New Roman" w:hAnsi="Times New Roman"/>
          <w:sz w:val="24"/>
          <w:szCs w:val="24"/>
        </w:rPr>
        <w:t>Uzman İhtiyacın</w:t>
      </w:r>
      <w:r>
        <w:rPr>
          <w:rFonts w:ascii="Times New Roman" w:hAnsi="Times New Roman"/>
          <w:sz w:val="24"/>
          <w:szCs w:val="24"/>
        </w:rPr>
        <w:t>ın Belirlenmesi</w:t>
      </w:r>
    </w:p>
    <w:p w:rsidR="008D2186" w:rsidRPr="00E507BF" w:rsidRDefault="008D2186" w:rsidP="001F05EF">
      <w:pPr>
        <w:spacing w:after="180"/>
        <w:rPr>
          <w:rFonts w:ascii="Times New Roman" w:hAnsi="Times New Roman"/>
          <w:sz w:val="24"/>
          <w:szCs w:val="24"/>
        </w:rPr>
      </w:pPr>
      <w:r w:rsidRPr="00E507BF">
        <w:rPr>
          <w:rFonts w:ascii="Times New Roman" w:hAnsi="Times New Roman"/>
          <w:sz w:val="24"/>
          <w:szCs w:val="24"/>
        </w:rPr>
        <w:t>Denetim Prosedürlerinin Niteliği, Zamanlaması ve Kapsamı</w:t>
      </w:r>
    </w:p>
    <w:p w:rsidR="008D2186" w:rsidRPr="00E507BF" w:rsidRDefault="008D2186" w:rsidP="001F05EF">
      <w:pPr>
        <w:spacing w:after="180"/>
        <w:rPr>
          <w:rFonts w:ascii="Times New Roman" w:hAnsi="Times New Roman"/>
          <w:sz w:val="24"/>
          <w:szCs w:val="24"/>
        </w:rPr>
      </w:pPr>
      <w:r w:rsidRPr="00E507BF">
        <w:rPr>
          <w:rFonts w:ascii="Times New Roman" w:hAnsi="Times New Roman"/>
          <w:sz w:val="24"/>
          <w:szCs w:val="24"/>
        </w:rPr>
        <w:t xml:space="preserve">Uzmanın Yeterliği, </w:t>
      </w:r>
      <w:r>
        <w:rPr>
          <w:rFonts w:ascii="Times New Roman" w:hAnsi="Times New Roman"/>
          <w:sz w:val="24"/>
          <w:szCs w:val="24"/>
        </w:rPr>
        <w:t>Kabiliyeti</w:t>
      </w:r>
      <w:r w:rsidRPr="00E507BF">
        <w:rPr>
          <w:rFonts w:ascii="Times New Roman" w:hAnsi="Times New Roman"/>
          <w:sz w:val="24"/>
          <w:szCs w:val="24"/>
        </w:rPr>
        <w:t xml:space="preserve"> ve Tarafsızlığı</w:t>
      </w:r>
    </w:p>
    <w:p w:rsidR="008D2186" w:rsidRPr="00E507BF" w:rsidRDefault="008D2186" w:rsidP="001F05EF">
      <w:pPr>
        <w:spacing w:after="180"/>
        <w:rPr>
          <w:rFonts w:ascii="Times New Roman" w:hAnsi="Times New Roman"/>
          <w:sz w:val="24"/>
          <w:szCs w:val="24"/>
        </w:rPr>
      </w:pPr>
      <w:r w:rsidRPr="00E507BF">
        <w:rPr>
          <w:rFonts w:ascii="Times New Roman" w:hAnsi="Times New Roman"/>
          <w:sz w:val="24"/>
          <w:szCs w:val="24"/>
        </w:rPr>
        <w:t xml:space="preserve">Uzmanın Uzmanlık Alanının </w:t>
      </w:r>
      <w:r w:rsidRPr="00D63D95">
        <w:rPr>
          <w:rFonts w:ascii="Times New Roman" w:hAnsi="Times New Roman"/>
          <w:sz w:val="24"/>
          <w:szCs w:val="24"/>
        </w:rPr>
        <w:t>Anlaşılması</w:t>
      </w:r>
    </w:p>
    <w:p w:rsidR="008D2186" w:rsidRPr="00E507BF" w:rsidRDefault="008D2186" w:rsidP="001F05EF">
      <w:pPr>
        <w:spacing w:after="180"/>
        <w:rPr>
          <w:rFonts w:ascii="Times New Roman" w:hAnsi="Times New Roman"/>
          <w:sz w:val="24"/>
          <w:szCs w:val="24"/>
        </w:rPr>
      </w:pPr>
      <w:r w:rsidRPr="00E507BF">
        <w:rPr>
          <w:rFonts w:ascii="Times New Roman" w:hAnsi="Times New Roman"/>
          <w:sz w:val="24"/>
          <w:szCs w:val="24"/>
        </w:rPr>
        <w:t xml:space="preserve">Uzmanla Yapılan </w:t>
      </w:r>
      <w:r>
        <w:rPr>
          <w:rFonts w:ascii="Times New Roman" w:hAnsi="Times New Roman"/>
          <w:sz w:val="24"/>
          <w:szCs w:val="24"/>
        </w:rPr>
        <w:t>Anlaşma</w:t>
      </w:r>
    </w:p>
    <w:p w:rsidR="008D2186" w:rsidRPr="009E644D" w:rsidRDefault="008D2186" w:rsidP="001F05EF">
      <w:pPr>
        <w:spacing w:after="180"/>
        <w:jc w:val="both"/>
        <w:rPr>
          <w:rFonts w:ascii="Times New Roman" w:hAnsi="Times New Roman"/>
          <w:sz w:val="24"/>
          <w:szCs w:val="24"/>
        </w:rPr>
      </w:pPr>
      <w:r w:rsidRPr="001249CE">
        <w:rPr>
          <w:rFonts w:ascii="Times New Roman" w:hAnsi="Times New Roman"/>
          <w:sz w:val="24"/>
          <w:szCs w:val="24"/>
        </w:rPr>
        <w:t>Uzmanın Çalışmasının</w:t>
      </w:r>
      <w:r w:rsidRPr="009E644D">
        <w:rPr>
          <w:rFonts w:ascii="Times New Roman" w:hAnsi="Times New Roman"/>
          <w:sz w:val="24"/>
          <w:szCs w:val="24"/>
        </w:rPr>
        <w:t xml:space="preserve"> Yeterliliğinin Değerlendirilmesi</w:t>
      </w:r>
    </w:p>
    <w:p w:rsidR="008D2186" w:rsidRDefault="008D2186" w:rsidP="001F05EF">
      <w:pPr>
        <w:spacing w:after="180"/>
        <w:rPr>
          <w:rFonts w:ascii="Times New Roman" w:hAnsi="Times New Roman"/>
          <w:sz w:val="24"/>
          <w:szCs w:val="24"/>
        </w:rPr>
      </w:pPr>
      <w:r w:rsidRPr="00636B2E">
        <w:rPr>
          <w:rFonts w:ascii="Times New Roman" w:hAnsi="Times New Roman"/>
          <w:sz w:val="24"/>
          <w:szCs w:val="24"/>
        </w:rPr>
        <w:t>Denetçi Raporunda</w:t>
      </w:r>
      <w:r>
        <w:rPr>
          <w:rFonts w:ascii="Times New Roman" w:hAnsi="Times New Roman"/>
          <w:sz w:val="24"/>
          <w:szCs w:val="24"/>
        </w:rPr>
        <w:t xml:space="preserve"> Uzmana </w:t>
      </w:r>
      <w:r w:rsidRPr="00636B2E">
        <w:rPr>
          <w:rFonts w:ascii="Times New Roman" w:hAnsi="Times New Roman"/>
          <w:sz w:val="24"/>
          <w:szCs w:val="24"/>
        </w:rPr>
        <w:t xml:space="preserve"> </w:t>
      </w:r>
      <w:r w:rsidRPr="009E644D">
        <w:rPr>
          <w:rFonts w:ascii="Times New Roman" w:hAnsi="Times New Roman"/>
          <w:sz w:val="24"/>
          <w:szCs w:val="24"/>
        </w:rPr>
        <w:t>Atıf Yapılması</w:t>
      </w:r>
      <w:r w:rsidRPr="009E644D">
        <w:rPr>
          <w:rFonts w:ascii="Times New Roman" w:hAnsi="Times New Roman"/>
          <w:b/>
          <w:sz w:val="24"/>
          <w:szCs w:val="24"/>
        </w:rPr>
        <w:t xml:space="preserve"> </w:t>
      </w:r>
    </w:p>
    <w:p w:rsidR="008D2186" w:rsidRPr="00BC5C6A" w:rsidRDefault="008D2186" w:rsidP="001F05EF">
      <w:pPr>
        <w:spacing w:after="180"/>
        <w:jc w:val="both"/>
        <w:rPr>
          <w:rFonts w:ascii="Times New Roman" w:hAnsi="Times New Roman"/>
          <w:sz w:val="24"/>
          <w:szCs w:val="24"/>
        </w:rPr>
      </w:pPr>
      <w:r w:rsidRPr="00BC5C6A">
        <w:rPr>
          <w:rFonts w:ascii="Times New Roman" w:hAnsi="Times New Roman"/>
          <w:sz w:val="24"/>
          <w:szCs w:val="24"/>
        </w:rPr>
        <w:t xml:space="preserve">Ek: Bağımsız Denetçi ile </w:t>
      </w:r>
      <w:r>
        <w:rPr>
          <w:rFonts w:ascii="Times New Roman" w:hAnsi="Times New Roman"/>
          <w:sz w:val="24"/>
          <w:szCs w:val="24"/>
        </w:rPr>
        <w:t xml:space="preserve">Dış </w:t>
      </w:r>
      <w:r w:rsidRPr="00BC5C6A">
        <w:rPr>
          <w:rFonts w:ascii="Times New Roman" w:hAnsi="Times New Roman"/>
          <w:sz w:val="24"/>
          <w:szCs w:val="24"/>
        </w:rPr>
        <w:t xml:space="preserve">Uzman Arasında Yapılacak </w:t>
      </w:r>
      <w:r>
        <w:rPr>
          <w:rFonts w:ascii="Times New Roman" w:hAnsi="Times New Roman"/>
          <w:sz w:val="24"/>
          <w:szCs w:val="24"/>
        </w:rPr>
        <w:t>Anlaşmada</w:t>
      </w:r>
      <w:r w:rsidRPr="00BC5C6A">
        <w:rPr>
          <w:rFonts w:ascii="Times New Roman" w:hAnsi="Times New Roman"/>
          <w:sz w:val="24"/>
          <w:szCs w:val="24"/>
        </w:rPr>
        <w:t xml:space="preserve"> Dikkate Alınacak Hususlar</w:t>
      </w:r>
    </w:p>
    <w:p w:rsidR="008D2186" w:rsidRDefault="008D2186" w:rsidP="009F0201">
      <w:pPr>
        <w:jc w:val="both"/>
      </w:pPr>
      <w:r w:rsidRPr="00A644FB">
        <w:br w:type="page"/>
      </w:r>
    </w:p>
    <w:p w:rsidR="008D2186" w:rsidRPr="009C7BC5" w:rsidRDefault="008D2186" w:rsidP="009F0201">
      <w:pPr>
        <w:jc w:val="both"/>
      </w:pPr>
    </w:p>
    <w:tbl>
      <w:tblPr>
        <w:tblpPr w:leftFromText="141" w:rightFromText="141" w:vertAnchor="text" w:horzAnchor="margin" w:tblpY="-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8D2186" w:rsidRPr="00A62A42" w:rsidTr="00A62A42">
        <w:tc>
          <w:tcPr>
            <w:tcW w:w="9288" w:type="dxa"/>
          </w:tcPr>
          <w:p w:rsidR="008D2186" w:rsidRPr="00A62A42" w:rsidRDefault="008D2186" w:rsidP="00A62A42">
            <w:pPr>
              <w:spacing w:before="120" w:after="120"/>
              <w:jc w:val="both"/>
              <w:rPr>
                <w:rFonts w:ascii="Times New Roman" w:hAnsi="Times New Roman"/>
                <w:sz w:val="24"/>
                <w:szCs w:val="24"/>
                <w:lang w:eastAsia="en-US"/>
              </w:rPr>
            </w:pPr>
            <w:r w:rsidRPr="00A62A42">
              <w:rPr>
                <w:rFonts w:ascii="Times New Roman" w:hAnsi="Times New Roman"/>
                <w:sz w:val="24"/>
                <w:szCs w:val="24"/>
                <w:lang w:eastAsia="en-US"/>
              </w:rPr>
              <w:t>Bağımsız Denetim Standardı (BDS) 620 “Uzman Çalışmalarının Kullanılması”, BDS 200 “Bağımsız Denetçinin Genel Amaçları ve Bağımsız Denetimin Bağımsız Denetim Standartlarına Uygun Olarak Yürütülmesi” ile birlikte dikkate alınır.</w:t>
            </w:r>
          </w:p>
        </w:tc>
      </w:tr>
    </w:tbl>
    <w:p w:rsidR="008D2186" w:rsidRPr="00A644FB" w:rsidRDefault="008D2186" w:rsidP="009F0201">
      <w:pPr>
        <w:spacing w:before="120" w:after="120"/>
        <w:rPr>
          <w:rFonts w:ascii="Times New Roman" w:hAnsi="Times New Roman"/>
          <w:sz w:val="24"/>
          <w:szCs w:val="24"/>
        </w:rPr>
      </w:pPr>
    </w:p>
    <w:p w:rsidR="008D2186" w:rsidRPr="00A644FB" w:rsidRDefault="008D2186" w:rsidP="009F0201">
      <w:pPr>
        <w:spacing w:before="120" w:after="120"/>
        <w:rPr>
          <w:rFonts w:ascii="Times New Roman" w:hAnsi="Times New Roman"/>
          <w:sz w:val="24"/>
          <w:szCs w:val="24"/>
        </w:rPr>
      </w:pPr>
    </w:p>
    <w:p w:rsidR="008D2186" w:rsidRPr="00A644FB" w:rsidRDefault="008D2186" w:rsidP="009F0201">
      <w:pPr>
        <w:spacing w:before="120" w:after="120"/>
        <w:rPr>
          <w:rFonts w:ascii="Times New Roman" w:hAnsi="Times New Roman"/>
          <w:sz w:val="24"/>
          <w:szCs w:val="24"/>
        </w:rPr>
      </w:pPr>
    </w:p>
    <w:p w:rsidR="008D2186" w:rsidRPr="00A644FB" w:rsidRDefault="008D2186" w:rsidP="009F0201">
      <w:pPr>
        <w:spacing w:before="120" w:after="120"/>
        <w:rPr>
          <w:rFonts w:ascii="Times New Roman" w:hAnsi="Times New Roman"/>
          <w:sz w:val="24"/>
          <w:szCs w:val="24"/>
        </w:rPr>
      </w:pPr>
    </w:p>
    <w:p w:rsidR="008D2186" w:rsidRPr="00A644FB" w:rsidRDefault="008D2186" w:rsidP="009F0201">
      <w:pPr>
        <w:spacing w:before="120" w:after="120"/>
        <w:rPr>
          <w:rFonts w:ascii="Times New Roman" w:hAnsi="Times New Roman"/>
          <w:sz w:val="24"/>
          <w:szCs w:val="24"/>
        </w:rPr>
      </w:pPr>
    </w:p>
    <w:p w:rsidR="008D2186" w:rsidRPr="00A644FB" w:rsidRDefault="008D2186" w:rsidP="009F0201">
      <w:pPr>
        <w:spacing w:before="120" w:after="120"/>
        <w:rPr>
          <w:rFonts w:ascii="Times New Roman" w:hAnsi="Times New Roman"/>
          <w:sz w:val="24"/>
          <w:szCs w:val="24"/>
        </w:rPr>
      </w:pPr>
    </w:p>
    <w:p w:rsidR="008D2186" w:rsidRPr="00A644FB" w:rsidRDefault="008D2186" w:rsidP="009F0201">
      <w:pPr>
        <w:spacing w:before="120" w:after="120"/>
        <w:rPr>
          <w:rFonts w:ascii="Times New Roman" w:hAnsi="Times New Roman"/>
          <w:sz w:val="24"/>
          <w:szCs w:val="24"/>
        </w:rPr>
      </w:pPr>
    </w:p>
    <w:p w:rsidR="008D2186" w:rsidRPr="00A644FB" w:rsidRDefault="008D2186" w:rsidP="009F0201">
      <w:pPr>
        <w:spacing w:before="120" w:after="120"/>
        <w:rPr>
          <w:rFonts w:ascii="Times New Roman" w:hAnsi="Times New Roman"/>
          <w:sz w:val="24"/>
          <w:szCs w:val="24"/>
        </w:rPr>
      </w:pPr>
    </w:p>
    <w:p w:rsidR="008D2186" w:rsidRPr="00A644FB" w:rsidRDefault="008D2186" w:rsidP="009F0201">
      <w:pPr>
        <w:spacing w:before="120" w:after="120"/>
        <w:rPr>
          <w:rFonts w:ascii="Times New Roman" w:hAnsi="Times New Roman"/>
          <w:sz w:val="24"/>
          <w:szCs w:val="24"/>
        </w:rPr>
      </w:pPr>
    </w:p>
    <w:p w:rsidR="008D2186" w:rsidRPr="00A644FB" w:rsidRDefault="008D2186" w:rsidP="009F0201">
      <w:pPr>
        <w:spacing w:before="120" w:after="120"/>
        <w:rPr>
          <w:rFonts w:ascii="Times New Roman" w:hAnsi="Times New Roman"/>
          <w:sz w:val="24"/>
          <w:szCs w:val="24"/>
        </w:rPr>
      </w:pPr>
    </w:p>
    <w:p w:rsidR="008D2186" w:rsidRPr="00A644FB" w:rsidRDefault="008D2186" w:rsidP="009F0201">
      <w:pPr>
        <w:spacing w:before="120" w:after="120"/>
        <w:rPr>
          <w:rFonts w:ascii="Times New Roman" w:hAnsi="Times New Roman"/>
          <w:sz w:val="24"/>
          <w:szCs w:val="24"/>
        </w:rPr>
      </w:pPr>
    </w:p>
    <w:p w:rsidR="008D2186" w:rsidRPr="00A644FB" w:rsidRDefault="008D2186" w:rsidP="009F0201">
      <w:pPr>
        <w:spacing w:before="120" w:after="120"/>
        <w:rPr>
          <w:rFonts w:ascii="Times New Roman" w:hAnsi="Times New Roman"/>
          <w:sz w:val="24"/>
          <w:szCs w:val="24"/>
        </w:rPr>
      </w:pPr>
    </w:p>
    <w:p w:rsidR="008D2186" w:rsidRPr="00A644FB" w:rsidRDefault="008D2186" w:rsidP="009F0201">
      <w:pPr>
        <w:spacing w:before="120" w:after="120"/>
        <w:rPr>
          <w:rFonts w:ascii="Times New Roman" w:hAnsi="Times New Roman"/>
          <w:sz w:val="24"/>
          <w:szCs w:val="24"/>
        </w:rPr>
      </w:pPr>
    </w:p>
    <w:p w:rsidR="008D2186" w:rsidRPr="00A644FB" w:rsidRDefault="008D2186" w:rsidP="009F0201">
      <w:pPr>
        <w:spacing w:before="120" w:after="120"/>
        <w:rPr>
          <w:rFonts w:ascii="Times New Roman" w:hAnsi="Times New Roman"/>
          <w:sz w:val="24"/>
          <w:szCs w:val="24"/>
        </w:rPr>
      </w:pPr>
    </w:p>
    <w:p w:rsidR="008D2186" w:rsidRPr="00A644FB" w:rsidRDefault="008D2186" w:rsidP="009F0201">
      <w:pPr>
        <w:spacing w:before="120" w:after="120"/>
        <w:rPr>
          <w:rFonts w:ascii="Times New Roman" w:hAnsi="Times New Roman"/>
          <w:sz w:val="24"/>
          <w:szCs w:val="24"/>
        </w:rPr>
      </w:pPr>
    </w:p>
    <w:p w:rsidR="008D2186" w:rsidRPr="00A644FB" w:rsidRDefault="008D2186" w:rsidP="009F0201">
      <w:pPr>
        <w:spacing w:before="120" w:after="120"/>
        <w:rPr>
          <w:rFonts w:ascii="Times New Roman" w:hAnsi="Times New Roman"/>
          <w:sz w:val="24"/>
          <w:szCs w:val="24"/>
        </w:rPr>
      </w:pPr>
    </w:p>
    <w:p w:rsidR="008D2186" w:rsidRPr="00A644FB" w:rsidRDefault="008D2186" w:rsidP="009F0201">
      <w:pPr>
        <w:spacing w:before="120" w:after="120"/>
        <w:rPr>
          <w:rFonts w:ascii="Times New Roman" w:hAnsi="Times New Roman"/>
          <w:sz w:val="24"/>
          <w:szCs w:val="24"/>
        </w:rPr>
      </w:pPr>
    </w:p>
    <w:p w:rsidR="008D2186" w:rsidRPr="00A644FB" w:rsidRDefault="008D2186" w:rsidP="009F0201">
      <w:pPr>
        <w:spacing w:before="120" w:after="120"/>
        <w:rPr>
          <w:rFonts w:ascii="Times New Roman" w:hAnsi="Times New Roman"/>
          <w:sz w:val="24"/>
          <w:szCs w:val="24"/>
        </w:rPr>
      </w:pPr>
    </w:p>
    <w:p w:rsidR="008D2186" w:rsidRPr="00A644FB" w:rsidRDefault="008D2186" w:rsidP="009F0201">
      <w:pPr>
        <w:spacing w:before="120" w:after="120"/>
        <w:rPr>
          <w:rFonts w:ascii="Times New Roman" w:hAnsi="Times New Roman"/>
          <w:sz w:val="24"/>
          <w:szCs w:val="24"/>
        </w:rPr>
      </w:pPr>
    </w:p>
    <w:p w:rsidR="008D2186" w:rsidRPr="00A644FB" w:rsidRDefault="008D2186" w:rsidP="009F0201">
      <w:pPr>
        <w:spacing w:before="120" w:after="120"/>
        <w:rPr>
          <w:rFonts w:ascii="Times New Roman" w:hAnsi="Times New Roman"/>
          <w:sz w:val="24"/>
          <w:szCs w:val="24"/>
        </w:rPr>
      </w:pPr>
    </w:p>
    <w:p w:rsidR="008D2186" w:rsidRPr="00A644FB" w:rsidRDefault="008D2186" w:rsidP="009F0201">
      <w:pPr>
        <w:spacing w:before="120" w:after="120"/>
        <w:rPr>
          <w:rFonts w:ascii="Times New Roman" w:hAnsi="Times New Roman"/>
          <w:sz w:val="24"/>
          <w:szCs w:val="24"/>
        </w:rPr>
      </w:pPr>
    </w:p>
    <w:p w:rsidR="008D2186" w:rsidRPr="00A644FB" w:rsidRDefault="008D2186" w:rsidP="009F0201">
      <w:pPr>
        <w:spacing w:before="120" w:after="120"/>
        <w:rPr>
          <w:rFonts w:ascii="Times New Roman" w:hAnsi="Times New Roman"/>
          <w:sz w:val="24"/>
          <w:szCs w:val="24"/>
        </w:rPr>
      </w:pPr>
    </w:p>
    <w:p w:rsidR="008D2186" w:rsidRDefault="008D2186" w:rsidP="009F0201">
      <w:pPr>
        <w:spacing w:before="120" w:after="120"/>
        <w:rPr>
          <w:rFonts w:ascii="Times New Roman" w:hAnsi="Times New Roman"/>
          <w:sz w:val="24"/>
          <w:szCs w:val="24"/>
        </w:rPr>
      </w:pPr>
    </w:p>
    <w:p w:rsidR="008D2186" w:rsidRDefault="008D2186" w:rsidP="009F0201">
      <w:pPr>
        <w:spacing w:before="120" w:after="120"/>
        <w:rPr>
          <w:rFonts w:ascii="Times New Roman" w:hAnsi="Times New Roman"/>
          <w:sz w:val="24"/>
          <w:szCs w:val="24"/>
        </w:rPr>
      </w:pPr>
    </w:p>
    <w:p w:rsidR="008D2186" w:rsidRDefault="008D2186" w:rsidP="009F0201">
      <w:pPr>
        <w:spacing w:before="120" w:after="120"/>
        <w:rPr>
          <w:rFonts w:ascii="Times New Roman" w:hAnsi="Times New Roman"/>
          <w:sz w:val="24"/>
          <w:szCs w:val="24"/>
        </w:rPr>
      </w:pPr>
    </w:p>
    <w:p w:rsidR="008D2186" w:rsidRPr="006F3690" w:rsidRDefault="008D2186" w:rsidP="006F3690">
      <w:pPr>
        <w:spacing w:before="120" w:after="120"/>
        <w:rPr>
          <w:rFonts w:ascii="Times New Roman" w:hAnsi="Times New Roman"/>
          <w:b/>
          <w:sz w:val="27"/>
          <w:szCs w:val="27"/>
        </w:rPr>
      </w:pPr>
      <w:r w:rsidRPr="006F3690">
        <w:rPr>
          <w:rFonts w:ascii="Times New Roman" w:hAnsi="Times New Roman"/>
          <w:b/>
          <w:sz w:val="27"/>
          <w:szCs w:val="27"/>
        </w:rPr>
        <w:lastRenderedPageBreak/>
        <w:t>Giriş</w:t>
      </w:r>
    </w:p>
    <w:p w:rsidR="008D2186" w:rsidRPr="006F3690" w:rsidRDefault="008D2186" w:rsidP="006F3690">
      <w:pPr>
        <w:ind w:right="709"/>
        <w:jc w:val="both"/>
        <w:rPr>
          <w:rFonts w:ascii="Times New Roman" w:hAnsi="Times New Roman"/>
          <w:b/>
          <w:sz w:val="24"/>
          <w:szCs w:val="24"/>
        </w:rPr>
      </w:pPr>
      <w:r w:rsidRPr="006F3690">
        <w:rPr>
          <w:rFonts w:ascii="Times New Roman" w:hAnsi="Times New Roman"/>
          <w:b/>
          <w:sz w:val="24"/>
          <w:szCs w:val="24"/>
        </w:rPr>
        <w:t>Kapsam</w:t>
      </w:r>
    </w:p>
    <w:p w:rsidR="008D2186" w:rsidRPr="006F3690" w:rsidRDefault="008D2186" w:rsidP="001F05EF">
      <w:pPr>
        <w:pStyle w:val="ListeParagraf"/>
        <w:numPr>
          <w:ilvl w:val="0"/>
          <w:numId w:val="25"/>
        </w:numPr>
        <w:spacing w:after="180"/>
        <w:ind w:right="709" w:hanging="720"/>
        <w:contextualSpacing w:val="0"/>
        <w:jc w:val="both"/>
        <w:rPr>
          <w:rFonts w:ascii="Times New Roman" w:hAnsi="Times New Roman"/>
          <w:sz w:val="24"/>
          <w:szCs w:val="24"/>
        </w:rPr>
      </w:pPr>
      <w:r w:rsidRPr="006F3690">
        <w:rPr>
          <w:rFonts w:ascii="Times New Roman" w:hAnsi="Times New Roman"/>
          <w:sz w:val="24"/>
          <w:szCs w:val="24"/>
        </w:rPr>
        <w:t xml:space="preserve">Bu Bağımsız Denetim Standardı (BDS), muhasebe veya denetim </w:t>
      </w:r>
      <w:r w:rsidRPr="00A823C4">
        <w:rPr>
          <w:rFonts w:ascii="Times New Roman" w:hAnsi="Times New Roman"/>
          <w:sz w:val="24"/>
          <w:szCs w:val="24"/>
        </w:rPr>
        <w:t xml:space="preserve">dışındaki bir </w:t>
      </w:r>
      <w:r w:rsidRPr="006F3690">
        <w:rPr>
          <w:rFonts w:ascii="Times New Roman" w:hAnsi="Times New Roman"/>
          <w:sz w:val="24"/>
          <w:szCs w:val="24"/>
        </w:rPr>
        <w:t>uzmanlık alanında bir kişi veya kuruluş tarafından gerçekleştirilen çalışmanın yeterli ve uygun denetim kanıtı elde edilmesinde denetçiye yardımcı olmak üzere kullanıldığı durumda, söz konusu çalışmaya ilişkin denetçinin sorumluluklarını düzenler.</w:t>
      </w:r>
    </w:p>
    <w:p w:rsidR="008D2186" w:rsidRPr="006F3690" w:rsidRDefault="008D2186" w:rsidP="001F05EF">
      <w:pPr>
        <w:pStyle w:val="ListeParagraf"/>
        <w:numPr>
          <w:ilvl w:val="0"/>
          <w:numId w:val="25"/>
        </w:numPr>
        <w:spacing w:after="180"/>
        <w:ind w:right="709" w:hanging="720"/>
        <w:contextualSpacing w:val="0"/>
        <w:jc w:val="both"/>
        <w:rPr>
          <w:rFonts w:ascii="Times New Roman" w:hAnsi="Times New Roman"/>
          <w:sz w:val="24"/>
          <w:szCs w:val="24"/>
        </w:rPr>
      </w:pPr>
      <w:r w:rsidRPr="006F3690">
        <w:rPr>
          <w:rFonts w:ascii="Times New Roman" w:hAnsi="Times New Roman"/>
          <w:sz w:val="24"/>
          <w:szCs w:val="24"/>
        </w:rPr>
        <w:t xml:space="preserve">Aşağıdakiler bu BDS’de </w:t>
      </w:r>
      <w:r>
        <w:rPr>
          <w:rFonts w:ascii="Times New Roman" w:hAnsi="Times New Roman"/>
          <w:sz w:val="24"/>
          <w:szCs w:val="24"/>
        </w:rPr>
        <w:t>ele alınmamaktadır</w:t>
      </w:r>
      <w:r w:rsidRPr="006F3690">
        <w:rPr>
          <w:rFonts w:ascii="Times New Roman" w:hAnsi="Times New Roman"/>
          <w:sz w:val="24"/>
          <w:szCs w:val="24"/>
        </w:rPr>
        <w:t>:</w:t>
      </w:r>
    </w:p>
    <w:p w:rsidR="008D2186" w:rsidRPr="006F3690" w:rsidRDefault="008D2186" w:rsidP="001F05EF">
      <w:pPr>
        <w:pStyle w:val="ListeParagraf"/>
        <w:numPr>
          <w:ilvl w:val="0"/>
          <w:numId w:val="26"/>
        </w:numPr>
        <w:spacing w:after="180"/>
        <w:ind w:left="1418" w:right="709" w:hanging="709"/>
        <w:contextualSpacing w:val="0"/>
        <w:jc w:val="both"/>
        <w:rPr>
          <w:rFonts w:ascii="Times New Roman" w:hAnsi="Times New Roman"/>
          <w:sz w:val="24"/>
          <w:szCs w:val="24"/>
        </w:rPr>
      </w:pPr>
      <w:r w:rsidRPr="006F3690">
        <w:rPr>
          <w:rFonts w:ascii="Times New Roman" w:hAnsi="Times New Roman"/>
          <w:sz w:val="24"/>
          <w:szCs w:val="24"/>
        </w:rPr>
        <w:t>BDS 220</w:t>
      </w:r>
      <w:r w:rsidRPr="00E507BF">
        <w:rPr>
          <w:rStyle w:val="DipnotBavurusu"/>
          <w:rFonts w:ascii="Times New Roman" w:hAnsi="Times New Roman"/>
          <w:sz w:val="24"/>
          <w:szCs w:val="24"/>
        </w:rPr>
        <w:footnoteReference w:id="1"/>
      </w:r>
      <w:r w:rsidRPr="006F3690">
        <w:rPr>
          <w:rFonts w:ascii="Times New Roman" w:hAnsi="Times New Roman"/>
          <w:sz w:val="24"/>
          <w:szCs w:val="24"/>
        </w:rPr>
        <w:t>’de ele alın</w:t>
      </w:r>
      <w:r>
        <w:rPr>
          <w:rFonts w:ascii="Times New Roman" w:hAnsi="Times New Roman"/>
          <w:sz w:val="24"/>
          <w:szCs w:val="24"/>
        </w:rPr>
        <w:t>an</w:t>
      </w:r>
      <w:r w:rsidRPr="006F3690">
        <w:rPr>
          <w:rFonts w:ascii="Times New Roman" w:hAnsi="Times New Roman"/>
          <w:sz w:val="24"/>
          <w:szCs w:val="24"/>
        </w:rPr>
        <w:t>; denetim ekibinde muhasebe veya denetimin özel bir alanında uzmanlığa sahip bir üyenin yer aldığı veya ekibin bu nitelikteki bir kişi veya kuruluşla istişare ettiği (danışmanlık aldığı) durumlar veya</w:t>
      </w:r>
    </w:p>
    <w:p w:rsidR="008D2186" w:rsidRPr="006F3690" w:rsidRDefault="008D2186" w:rsidP="001F05EF">
      <w:pPr>
        <w:pStyle w:val="ListeParagraf"/>
        <w:numPr>
          <w:ilvl w:val="0"/>
          <w:numId w:val="26"/>
        </w:numPr>
        <w:spacing w:after="180"/>
        <w:ind w:left="1418" w:right="709" w:hanging="709"/>
        <w:contextualSpacing w:val="0"/>
        <w:jc w:val="both"/>
        <w:rPr>
          <w:rFonts w:ascii="Times New Roman" w:hAnsi="Times New Roman"/>
          <w:sz w:val="24"/>
          <w:szCs w:val="24"/>
        </w:rPr>
      </w:pPr>
      <w:r w:rsidRPr="006F3690">
        <w:rPr>
          <w:rFonts w:ascii="Times New Roman" w:hAnsi="Times New Roman"/>
          <w:sz w:val="24"/>
          <w:szCs w:val="24"/>
        </w:rPr>
        <w:t>BDS 500</w:t>
      </w:r>
      <w:r w:rsidRPr="007E0854">
        <w:rPr>
          <w:rFonts w:ascii="Times New Roman" w:hAnsi="Times New Roman"/>
          <w:sz w:val="24"/>
          <w:szCs w:val="24"/>
          <w:vertAlign w:val="superscript"/>
          <w:lang w:eastAsia="en-US"/>
        </w:rPr>
        <w:footnoteReference w:id="2"/>
      </w:r>
      <w:r w:rsidRPr="006F3690">
        <w:rPr>
          <w:rFonts w:ascii="Times New Roman" w:hAnsi="Times New Roman"/>
          <w:sz w:val="24"/>
          <w:szCs w:val="24"/>
        </w:rPr>
        <w:t>’de ele alın</w:t>
      </w:r>
      <w:r>
        <w:rPr>
          <w:rFonts w:ascii="Times New Roman" w:hAnsi="Times New Roman"/>
          <w:sz w:val="24"/>
          <w:szCs w:val="24"/>
        </w:rPr>
        <w:t>an</w:t>
      </w:r>
      <w:r w:rsidRPr="006F3690">
        <w:rPr>
          <w:rFonts w:ascii="Times New Roman" w:hAnsi="Times New Roman"/>
          <w:sz w:val="24"/>
          <w:szCs w:val="24"/>
        </w:rPr>
        <w:t>; ilgili alandaki çalışması işletme tarafından finansal tabloların hazırlanmasına yardımcı olma</w:t>
      </w:r>
      <w:r>
        <w:rPr>
          <w:rFonts w:ascii="Times New Roman" w:hAnsi="Times New Roman"/>
          <w:sz w:val="24"/>
          <w:szCs w:val="24"/>
        </w:rPr>
        <w:t>sı amacıyla</w:t>
      </w:r>
      <w:r w:rsidRPr="006F3690">
        <w:rPr>
          <w:rFonts w:ascii="Times New Roman" w:hAnsi="Times New Roman"/>
          <w:sz w:val="24"/>
          <w:szCs w:val="24"/>
        </w:rPr>
        <w:t xml:space="preserve"> kullanılan, muhasebe veya denetim dışındaki bir alanda uzmanlığa sahip bir kişinin veya kuruluşun </w:t>
      </w:r>
      <w:r>
        <w:rPr>
          <w:rFonts w:ascii="Times New Roman" w:hAnsi="Times New Roman"/>
          <w:sz w:val="24"/>
          <w:szCs w:val="24"/>
        </w:rPr>
        <w:t xml:space="preserve"> </w:t>
      </w:r>
      <w:r w:rsidRPr="006F3690">
        <w:rPr>
          <w:rFonts w:ascii="Times New Roman" w:hAnsi="Times New Roman"/>
          <w:sz w:val="24"/>
          <w:szCs w:val="24"/>
        </w:rPr>
        <w:t>(</w:t>
      </w:r>
      <w:r w:rsidRPr="00E44276">
        <w:rPr>
          <w:rFonts w:ascii="Times New Roman" w:hAnsi="Times New Roman"/>
          <w:sz w:val="24"/>
          <w:szCs w:val="24"/>
        </w:rPr>
        <w:t>yönetimin faydalandığı</w:t>
      </w:r>
      <w:r w:rsidRPr="006F3690">
        <w:rPr>
          <w:rFonts w:ascii="Times New Roman" w:hAnsi="Times New Roman"/>
          <w:sz w:val="24"/>
          <w:szCs w:val="24"/>
        </w:rPr>
        <w:t xml:space="preserve"> uzman) çalışmasının denetçi tarafından kullanıldığı durumlar. </w:t>
      </w:r>
    </w:p>
    <w:p w:rsidR="008D2186" w:rsidRPr="006F3690" w:rsidRDefault="008D2186" w:rsidP="001F05EF">
      <w:pPr>
        <w:spacing w:after="180"/>
        <w:ind w:right="709"/>
        <w:jc w:val="both"/>
        <w:rPr>
          <w:rFonts w:ascii="Times New Roman" w:hAnsi="Times New Roman"/>
          <w:b/>
          <w:sz w:val="24"/>
          <w:szCs w:val="24"/>
        </w:rPr>
      </w:pPr>
      <w:r w:rsidRPr="006F3690">
        <w:rPr>
          <w:rFonts w:ascii="Times New Roman" w:hAnsi="Times New Roman"/>
          <w:b/>
          <w:sz w:val="24"/>
          <w:szCs w:val="24"/>
        </w:rPr>
        <w:t>Denetçinin Denetim Görüşüne İlişkin Sorumluluğu</w:t>
      </w:r>
    </w:p>
    <w:p w:rsidR="008D2186" w:rsidRPr="00A823C4" w:rsidRDefault="008D2186" w:rsidP="001F05EF">
      <w:pPr>
        <w:pStyle w:val="ListeParagraf"/>
        <w:numPr>
          <w:ilvl w:val="0"/>
          <w:numId w:val="11"/>
        </w:numPr>
        <w:spacing w:after="180"/>
        <w:ind w:right="709" w:hanging="720"/>
        <w:contextualSpacing w:val="0"/>
        <w:jc w:val="both"/>
        <w:rPr>
          <w:rFonts w:ascii="Times New Roman" w:hAnsi="Times New Roman"/>
          <w:sz w:val="24"/>
          <w:szCs w:val="24"/>
        </w:rPr>
      </w:pPr>
      <w:r w:rsidRPr="00A823C4">
        <w:rPr>
          <w:rFonts w:ascii="Times New Roman" w:hAnsi="Times New Roman"/>
          <w:sz w:val="24"/>
          <w:szCs w:val="24"/>
        </w:rPr>
        <w:t>Denetçi, verilen denetim görüşünden tek başına sorumludur ve faydalandığı uzmanın çalışmasını kullanması denetçinin bu sorumluluğunu azaltmaz. Bununla birlikte, bu BDS’ye uyarak, faydalandığı uzmanın çalışmasını kullanması ve kendi amaçları açısından bu çalışmanın yeterli olduğu sonucuna varması durumunda, denetçi söz konusu uzmanın alanında ulaştığı sonuçları veya bulguları uygun denetim kanıtı olarak kabul edebilir.</w:t>
      </w:r>
    </w:p>
    <w:p w:rsidR="008D2186" w:rsidRPr="006F3690" w:rsidRDefault="008D2186" w:rsidP="001F05EF">
      <w:pPr>
        <w:spacing w:after="180"/>
        <w:ind w:right="709"/>
        <w:jc w:val="both"/>
        <w:rPr>
          <w:rFonts w:ascii="Times New Roman" w:hAnsi="Times New Roman"/>
          <w:b/>
          <w:sz w:val="24"/>
          <w:szCs w:val="24"/>
        </w:rPr>
      </w:pPr>
      <w:r w:rsidRPr="006F3690">
        <w:rPr>
          <w:rFonts w:ascii="Times New Roman" w:hAnsi="Times New Roman"/>
          <w:b/>
          <w:sz w:val="24"/>
          <w:szCs w:val="24"/>
        </w:rPr>
        <w:t>Yürürlük Tarihi</w:t>
      </w:r>
    </w:p>
    <w:p w:rsidR="008D2186" w:rsidRPr="006F3690" w:rsidRDefault="008D2186" w:rsidP="001F05EF">
      <w:pPr>
        <w:pStyle w:val="ListeParagraf"/>
        <w:numPr>
          <w:ilvl w:val="0"/>
          <w:numId w:val="11"/>
        </w:numPr>
        <w:spacing w:after="180"/>
        <w:ind w:right="709" w:hanging="720"/>
        <w:contextualSpacing w:val="0"/>
        <w:jc w:val="both"/>
        <w:rPr>
          <w:rFonts w:ascii="Times New Roman" w:hAnsi="Times New Roman"/>
          <w:sz w:val="24"/>
          <w:szCs w:val="24"/>
        </w:rPr>
      </w:pPr>
      <w:r w:rsidRPr="006F3690">
        <w:rPr>
          <w:rFonts w:ascii="Times New Roman" w:hAnsi="Times New Roman"/>
          <w:sz w:val="24"/>
          <w:szCs w:val="24"/>
        </w:rPr>
        <w:t>Bu BDS, 1/1/2013 tarihinde ve sonrasında başlayacak hesap dönemlerinden itibaren uygulanmak üzere yayımı tarihinde yürürlüğe girer.</w:t>
      </w:r>
    </w:p>
    <w:p w:rsidR="008D2186" w:rsidRPr="00EA1E32" w:rsidRDefault="008D2186" w:rsidP="001F05EF">
      <w:pPr>
        <w:spacing w:after="180"/>
        <w:ind w:right="709"/>
        <w:jc w:val="both"/>
        <w:rPr>
          <w:rFonts w:ascii="Times New Roman" w:hAnsi="Times New Roman"/>
          <w:b/>
          <w:sz w:val="27"/>
          <w:szCs w:val="27"/>
        </w:rPr>
      </w:pPr>
      <w:r>
        <w:rPr>
          <w:rFonts w:ascii="Times New Roman" w:hAnsi="Times New Roman"/>
          <w:b/>
          <w:sz w:val="27"/>
          <w:szCs w:val="27"/>
        </w:rPr>
        <w:t>Amaçlar</w:t>
      </w:r>
    </w:p>
    <w:p w:rsidR="008D2186" w:rsidRPr="00A823C4" w:rsidRDefault="008D2186" w:rsidP="001F05EF">
      <w:pPr>
        <w:pStyle w:val="ListeParagraf"/>
        <w:numPr>
          <w:ilvl w:val="0"/>
          <w:numId w:val="11"/>
        </w:numPr>
        <w:spacing w:after="180"/>
        <w:ind w:right="709" w:hanging="720"/>
        <w:contextualSpacing w:val="0"/>
        <w:jc w:val="both"/>
        <w:rPr>
          <w:rFonts w:ascii="Times New Roman" w:hAnsi="Times New Roman"/>
          <w:sz w:val="24"/>
          <w:szCs w:val="24"/>
        </w:rPr>
      </w:pPr>
      <w:r w:rsidRPr="00A823C4">
        <w:rPr>
          <w:rFonts w:ascii="Times New Roman" w:hAnsi="Times New Roman"/>
          <w:sz w:val="24"/>
          <w:szCs w:val="24"/>
        </w:rPr>
        <w:t>Denetçinin amaçları:</w:t>
      </w:r>
    </w:p>
    <w:p w:rsidR="008D2186" w:rsidRPr="00A823C4" w:rsidRDefault="008D2186" w:rsidP="001F05EF">
      <w:pPr>
        <w:pStyle w:val="ListeParagraf"/>
        <w:numPr>
          <w:ilvl w:val="0"/>
          <w:numId w:val="13"/>
        </w:numPr>
        <w:spacing w:after="180"/>
        <w:ind w:left="1418" w:right="709" w:hanging="709"/>
        <w:contextualSpacing w:val="0"/>
        <w:jc w:val="both"/>
        <w:rPr>
          <w:rFonts w:ascii="Times New Roman" w:hAnsi="Times New Roman"/>
          <w:sz w:val="24"/>
          <w:szCs w:val="24"/>
        </w:rPr>
      </w:pPr>
      <w:r>
        <w:rPr>
          <w:rFonts w:ascii="Times New Roman" w:hAnsi="Times New Roman"/>
          <w:sz w:val="24"/>
          <w:szCs w:val="24"/>
        </w:rPr>
        <w:t>(</w:t>
      </w:r>
      <w:r w:rsidRPr="00A823C4">
        <w:rPr>
          <w:rFonts w:ascii="Times New Roman" w:hAnsi="Times New Roman"/>
          <w:sz w:val="24"/>
          <w:szCs w:val="24"/>
        </w:rPr>
        <w:t>Denetçinin faydalandığı</w:t>
      </w:r>
      <w:r>
        <w:rPr>
          <w:rFonts w:ascii="Times New Roman" w:hAnsi="Times New Roman"/>
          <w:sz w:val="24"/>
          <w:szCs w:val="24"/>
        </w:rPr>
        <w:t>)</w:t>
      </w:r>
      <w:r w:rsidRPr="00A823C4">
        <w:rPr>
          <w:rFonts w:ascii="Times New Roman" w:hAnsi="Times New Roman"/>
          <w:sz w:val="24"/>
          <w:szCs w:val="24"/>
        </w:rPr>
        <w:t xml:space="preserve"> uzman çalışması kullanıp kullanmayacağına ve</w:t>
      </w:r>
    </w:p>
    <w:p w:rsidR="008D2186" w:rsidRPr="00A823C4" w:rsidRDefault="008D2186" w:rsidP="001F05EF">
      <w:pPr>
        <w:pStyle w:val="ListeParagraf"/>
        <w:numPr>
          <w:ilvl w:val="0"/>
          <w:numId w:val="13"/>
        </w:numPr>
        <w:spacing w:after="180"/>
        <w:ind w:left="1418" w:right="709" w:hanging="709"/>
        <w:contextualSpacing w:val="0"/>
        <w:jc w:val="both"/>
        <w:rPr>
          <w:rFonts w:ascii="Times New Roman" w:hAnsi="Times New Roman"/>
          <w:sz w:val="24"/>
          <w:szCs w:val="24"/>
        </w:rPr>
      </w:pPr>
      <w:r w:rsidRPr="00A823C4">
        <w:rPr>
          <w:rFonts w:ascii="Times New Roman" w:hAnsi="Times New Roman"/>
          <w:sz w:val="24"/>
          <w:szCs w:val="24"/>
        </w:rPr>
        <w:t xml:space="preserve">Denetçinin faydalandığı uzmanın çalışmasını kullanması durumunda, bu çalışmanın denetçinin amaçları açısından yeterli olup olmadığına </w:t>
      </w:r>
    </w:p>
    <w:p w:rsidR="008D2186" w:rsidRPr="00EA1E32" w:rsidRDefault="008D2186" w:rsidP="001F05EF">
      <w:pPr>
        <w:spacing w:after="180"/>
        <w:ind w:left="709" w:right="709"/>
        <w:jc w:val="both"/>
        <w:rPr>
          <w:rFonts w:ascii="Times New Roman" w:hAnsi="Times New Roman"/>
          <w:sz w:val="24"/>
          <w:szCs w:val="24"/>
        </w:rPr>
      </w:pPr>
      <w:r w:rsidRPr="00A823C4">
        <w:rPr>
          <w:rFonts w:ascii="Times New Roman" w:hAnsi="Times New Roman"/>
          <w:sz w:val="24"/>
          <w:szCs w:val="24"/>
        </w:rPr>
        <w:t>karar vermektir.</w:t>
      </w:r>
      <w:r w:rsidRPr="00A823C4">
        <w:rPr>
          <w:rFonts w:ascii="Times New Roman" w:hAnsi="Times New Roman"/>
          <w:sz w:val="24"/>
          <w:szCs w:val="24"/>
        </w:rPr>
        <w:t> </w:t>
      </w:r>
    </w:p>
    <w:p w:rsidR="008D2186" w:rsidRPr="00EA1E32" w:rsidRDefault="008D2186" w:rsidP="00EA1E32">
      <w:pPr>
        <w:ind w:right="709"/>
        <w:jc w:val="both"/>
        <w:rPr>
          <w:rFonts w:ascii="Times New Roman" w:hAnsi="Times New Roman"/>
          <w:sz w:val="24"/>
          <w:szCs w:val="24"/>
        </w:rPr>
      </w:pPr>
      <w:r w:rsidRPr="00BC3F7F">
        <w:rPr>
          <w:rFonts w:ascii="Times New Roman" w:hAnsi="Times New Roman"/>
          <w:b/>
          <w:sz w:val="27"/>
          <w:szCs w:val="27"/>
        </w:rPr>
        <w:lastRenderedPageBreak/>
        <w:t>Tanım</w:t>
      </w:r>
      <w:r w:rsidRPr="00EA1E32">
        <w:rPr>
          <w:rFonts w:ascii="Times New Roman" w:hAnsi="Times New Roman"/>
          <w:b/>
          <w:sz w:val="27"/>
          <w:szCs w:val="27"/>
        </w:rPr>
        <w:t>lar</w:t>
      </w:r>
    </w:p>
    <w:p w:rsidR="008D2186" w:rsidRPr="00EA1E32" w:rsidRDefault="008D2186" w:rsidP="00EA1E32">
      <w:pPr>
        <w:pStyle w:val="ListeParagraf"/>
        <w:numPr>
          <w:ilvl w:val="0"/>
          <w:numId w:val="14"/>
        </w:numPr>
        <w:ind w:right="709" w:hanging="720"/>
        <w:contextualSpacing w:val="0"/>
        <w:jc w:val="both"/>
        <w:rPr>
          <w:rFonts w:ascii="Times New Roman" w:hAnsi="Times New Roman"/>
          <w:sz w:val="24"/>
          <w:szCs w:val="24"/>
        </w:rPr>
      </w:pPr>
      <w:r w:rsidRPr="00EA1E32">
        <w:rPr>
          <w:rFonts w:ascii="Times New Roman" w:hAnsi="Times New Roman"/>
          <w:sz w:val="24"/>
          <w:szCs w:val="24"/>
        </w:rPr>
        <w:t>Aşağıdaki terimler BDS’lerde, karşılarında belirtilen anlamlarıyla kullanılmıştır:</w:t>
      </w:r>
    </w:p>
    <w:p w:rsidR="008D2186" w:rsidRPr="00EA1E32" w:rsidRDefault="008D2186" w:rsidP="00EA1E32">
      <w:pPr>
        <w:pStyle w:val="ListeParagraf"/>
        <w:numPr>
          <w:ilvl w:val="0"/>
          <w:numId w:val="15"/>
        </w:numPr>
        <w:ind w:left="1418" w:right="709" w:hanging="709"/>
        <w:contextualSpacing w:val="0"/>
        <w:jc w:val="both"/>
        <w:rPr>
          <w:rFonts w:ascii="Times New Roman" w:hAnsi="Times New Roman"/>
          <w:sz w:val="24"/>
          <w:szCs w:val="24"/>
        </w:rPr>
      </w:pPr>
      <w:r w:rsidRPr="00EA1E32">
        <w:rPr>
          <w:rFonts w:ascii="Times New Roman" w:hAnsi="Times New Roman"/>
          <w:sz w:val="24"/>
          <w:szCs w:val="24"/>
        </w:rPr>
        <w:t xml:space="preserve">Denetçinin faydalandığı uzman: </w:t>
      </w:r>
      <w:r>
        <w:rPr>
          <w:rFonts w:ascii="Times New Roman" w:hAnsi="Times New Roman"/>
          <w:sz w:val="24"/>
          <w:szCs w:val="24"/>
        </w:rPr>
        <w:t>Y</w:t>
      </w:r>
      <w:r w:rsidRPr="00EA1E32">
        <w:rPr>
          <w:rFonts w:ascii="Times New Roman" w:hAnsi="Times New Roman"/>
          <w:sz w:val="24"/>
          <w:szCs w:val="24"/>
        </w:rPr>
        <w:t>eterli ve uygun denetim kanıtının elde edilmesinde denetçiye yardımcı olmak üzere ilgili alandaki çalışması denetçi tarafından kullanılan</w:t>
      </w:r>
      <w:r>
        <w:rPr>
          <w:rFonts w:ascii="Times New Roman" w:hAnsi="Times New Roman"/>
          <w:sz w:val="24"/>
          <w:szCs w:val="24"/>
        </w:rPr>
        <w:t>,</w:t>
      </w:r>
      <w:r w:rsidRPr="00EA1E32">
        <w:rPr>
          <w:rFonts w:ascii="Times New Roman" w:hAnsi="Times New Roman"/>
          <w:sz w:val="24"/>
          <w:szCs w:val="24"/>
        </w:rPr>
        <w:t xml:space="preserve"> </w:t>
      </w:r>
      <w:r>
        <w:rPr>
          <w:rFonts w:ascii="Times New Roman" w:hAnsi="Times New Roman"/>
          <w:sz w:val="24"/>
          <w:szCs w:val="24"/>
        </w:rPr>
        <w:t>m</w:t>
      </w:r>
      <w:r w:rsidRPr="00EA1E32">
        <w:rPr>
          <w:rFonts w:ascii="Times New Roman" w:hAnsi="Times New Roman"/>
          <w:sz w:val="24"/>
          <w:szCs w:val="24"/>
        </w:rPr>
        <w:t>uhasebe veya denetim dışındaki bir alanda uzmanlığa sahip kişi veya kuruluş</w:t>
      </w:r>
      <w:r>
        <w:rPr>
          <w:rFonts w:ascii="Times New Roman" w:hAnsi="Times New Roman"/>
          <w:sz w:val="24"/>
          <w:szCs w:val="24"/>
        </w:rPr>
        <w:t>tur</w:t>
      </w:r>
      <w:r w:rsidRPr="00EA1E32">
        <w:rPr>
          <w:rFonts w:ascii="Times New Roman" w:hAnsi="Times New Roman"/>
          <w:sz w:val="24"/>
          <w:szCs w:val="24"/>
        </w:rPr>
        <w:t>. Bu uzman, iç uzman (denetim şirketinin veya denetim ağına dâhil bir şirketin, geçici çalışanları dâhil, denetim şirketi yöneticisi</w:t>
      </w:r>
      <w:r w:rsidRPr="00E507BF">
        <w:rPr>
          <w:rStyle w:val="DipnotBavurusu"/>
          <w:rFonts w:ascii="Times New Roman" w:hAnsi="Times New Roman"/>
          <w:sz w:val="24"/>
          <w:szCs w:val="24"/>
        </w:rPr>
        <w:footnoteReference w:id="3"/>
      </w:r>
      <w:r w:rsidRPr="00EA1E32">
        <w:rPr>
          <w:rFonts w:ascii="Times New Roman" w:hAnsi="Times New Roman"/>
          <w:sz w:val="24"/>
          <w:szCs w:val="24"/>
        </w:rPr>
        <w:t xml:space="preserve"> veya çalışanları) veya dış uzman olabilir (Bakınız: A1</w:t>
      </w:r>
      <w:r>
        <w:rPr>
          <w:rFonts w:ascii="Times New Roman" w:hAnsi="Times New Roman"/>
          <w:sz w:val="24"/>
          <w:szCs w:val="24"/>
        </w:rPr>
        <w:t>-</w:t>
      </w:r>
      <w:r w:rsidRPr="00EA1E32">
        <w:rPr>
          <w:rFonts w:ascii="Times New Roman" w:hAnsi="Times New Roman"/>
          <w:sz w:val="24"/>
          <w:szCs w:val="24"/>
        </w:rPr>
        <w:t>A3 paragrafları).</w:t>
      </w:r>
      <w:r>
        <w:rPr>
          <w:rFonts w:ascii="Times New Roman" w:hAnsi="Times New Roman"/>
          <w:sz w:val="24"/>
          <w:szCs w:val="24"/>
        </w:rPr>
        <w:t xml:space="preserve"> Bu BDS’de kullanılan “uzman” kelimesi aksi belirtilmedikçe “denetçinin faydalandığı uzman”ı ifade eder.</w:t>
      </w:r>
    </w:p>
    <w:p w:rsidR="008D2186" w:rsidRPr="00EA1E32" w:rsidRDefault="008D2186" w:rsidP="00EA1E32">
      <w:pPr>
        <w:pStyle w:val="ListeParagraf"/>
        <w:numPr>
          <w:ilvl w:val="0"/>
          <w:numId w:val="15"/>
        </w:numPr>
        <w:ind w:left="1418" w:right="709" w:hanging="709"/>
        <w:contextualSpacing w:val="0"/>
        <w:jc w:val="both"/>
        <w:rPr>
          <w:rFonts w:ascii="Times New Roman" w:hAnsi="Times New Roman"/>
          <w:sz w:val="24"/>
          <w:szCs w:val="24"/>
        </w:rPr>
      </w:pPr>
      <w:r w:rsidRPr="00EA1E32">
        <w:rPr>
          <w:rFonts w:ascii="Times New Roman" w:hAnsi="Times New Roman"/>
          <w:sz w:val="24"/>
          <w:szCs w:val="24"/>
        </w:rPr>
        <w:t>Uzmanlık: Belirli bir alanda beceri, bilgi ve tecrübe sahibi olunması</w:t>
      </w:r>
      <w:r>
        <w:rPr>
          <w:rFonts w:ascii="Times New Roman" w:hAnsi="Times New Roman"/>
          <w:sz w:val="24"/>
          <w:szCs w:val="24"/>
        </w:rPr>
        <w:t>dır</w:t>
      </w:r>
      <w:r w:rsidRPr="00EA1E32">
        <w:rPr>
          <w:rFonts w:ascii="Times New Roman" w:hAnsi="Times New Roman"/>
          <w:sz w:val="24"/>
          <w:szCs w:val="24"/>
        </w:rPr>
        <w:t>.</w:t>
      </w:r>
    </w:p>
    <w:p w:rsidR="008D2186" w:rsidRPr="00EA1E32" w:rsidRDefault="008D2186" w:rsidP="00EA1E32">
      <w:pPr>
        <w:pStyle w:val="ListeParagraf"/>
        <w:numPr>
          <w:ilvl w:val="0"/>
          <w:numId w:val="15"/>
        </w:numPr>
        <w:ind w:left="1418" w:right="709" w:hanging="709"/>
        <w:contextualSpacing w:val="0"/>
        <w:jc w:val="both"/>
        <w:rPr>
          <w:rFonts w:ascii="Times New Roman" w:hAnsi="Times New Roman"/>
          <w:sz w:val="24"/>
          <w:szCs w:val="24"/>
        </w:rPr>
      </w:pPr>
      <w:r w:rsidRPr="00EA1E32">
        <w:rPr>
          <w:rFonts w:ascii="Times New Roman" w:hAnsi="Times New Roman"/>
          <w:sz w:val="24"/>
          <w:szCs w:val="24"/>
        </w:rPr>
        <w:t xml:space="preserve">Yönetimin faydalandığı uzman: </w:t>
      </w:r>
      <w:r>
        <w:rPr>
          <w:rFonts w:ascii="Times New Roman" w:hAnsi="Times New Roman"/>
          <w:sz w:val="24"/>
          <w:szCs w:val="24"/>
        </w:rPr>
        <w:t>İ</w:t>
      </w:r>
      <w:r w:rsidRPr="00EA1E32">
        <w:rPr>
          <w:rFonts w:ascii="Times New Roman" w:hAnsi="Times New Roman"/>
          <w:sz w:val="24"/>
          <w:szCs w:val="24"/>
        </w:rPr>
        <w:t>lgili alandaki çalışması işletme tarafından finansal tabloların hazırlanmasına yardımcı olma</w:t>
      </w:r>
      <w:r>
        <w:rPr>
          <w:rFonts w:ascii="Times New Roman" w:hAnsi="Times New Roman"/>
          <w:sz w:val="24"/>
          <w:szCs w:val="24"/>
        </w:rPr>
        <w:t>sı</w:t>
      </w:r>
      <w:r w:rsidRPr="00EA1E32">
        <w:rPr>
          <w:rFonts w:ascii="Times New Roman" w:hAnsi="Times New Roman"/>
          <w:sz w:val="24"/>
          <w:szCs w:val="24"/>
        </w:rPr>
        <w:t xml:space="preserve"> amacıyla kullanılan </w:t>
      </w:r>
      <w:r>
        <w:rPr>
          <w:rFonts w:ascii="Times New Roman" w:hAnsi="Times New Roman"/>
          <w:sz w:val="24"/>
          <w:szCs w:val="24"/>
        </w:rPr>
        <w:t>m</w:t>
      </w:r>
      <w:r w:rsidRPr="00EA1E32">
        <w:rPr>
          <w:rFonts w:ascii="Times New Roman" w:hAnsi="Times New Roman"/>
          <w:sz w:val="24"/>
          <w:szCs w:val="24"/>
        </w:rPr>
        <w:t>uhasebe ve denetim dışınd</w:t>
      </w:r>
      <w:r>
        <w:rPr>
          <w:rFonts w:ascii="Times New Roman" w:hAnsi="Times New Roman"/>
          <w:sz w:val="24"/>
          <w:szCs w:val="24"/>
        </w:rPr>
        <w:t xml:space="preserve">aki bir alanda uzmanlığa sahip </w:t>
      </w:r>
      <w:r w:rsidRPr="00EA1E32">
        <w:rPr>
          <w:rFonts w:ascii="Times New Roman" w:hAnsi="Times New Roman"/>
          <w:sz w:val="24"/>
          <w:szCs w:val="24"/>
        </w:rPr>
        <w:t>kişi veya kuruluş</w:t>
      </w:r>
      <w:r>
        <w:rPr>
          <w:rFonts w:ascii="Times New Roman" w:hAnsi="Times New Roman"/>
          <w:sz w:val="24"/>
          <w:szCs w:val="24"/>
        </w:rPr>
        <w:t>tur</w:t>
      </w:r>
      <w:r w:rsidRPr="00EA1E32">
        <w:rPr>
          <w:rFonts w:ascii="Times New Roman" w:hAnsi="Times New Roman"/>
          <w:sz w:val="24"/>
          <w:szCs w:val="24"/>
        </w:rPr>
        <w:t>.</w:t>
      </w:r>
    </w:p>
    <w:p w:rsidR="008D2186" w:rsidRPr="00765492" w:rsidRDefault="008D2186" w:rsidP="00765492">
      <w:pPr>
        <w:ind w:right="709"/>
        <w:jc w:val="both"/>
        <w:rPr>
          <w:rFonts w:ascii="Times New Roman" w:hAnsi="Times New Roman"/>
          <w:b/>
          <w:sz w:val="27"/>
          <w:szCs w:val="27"/>
        </w:rPr>
      </w:pPr>
      <w:r w:rsidRPr="00765492">
        <w:rPr>
          <w:rFonts w:ascii="Times New Roman" w:hAnsi="Times New Roman"/>
          <w:b/>
          <w:sz w:val="27"/>
          <w:szCs w:val="27"/>
        </w:rPr>
        <w:t>Ana Hükümler</w:t>
      </w:r>
    </w:p>
    <w:p w:rsidR="008D2186" w:rsidRPr="00765492" w:rsidRDefault="008D2186" w:rsidP="00765492">
      <w:pPr>
        <w:ind w:right="709"/>
        <w:jc w:val="both"/>
        <w:rPr>
          <w:rFonts w:ascii="Times New Roman" w:hAnsi="Times New Roman"/>
          <w:b/>
          <w:sz w:val="24"/>
          <w:szCs w:val="24"/>
        </w:rPr>
      </w:pPr>
      <w:r w:rsidRPr="00765492">
        <w:rPr>
          <w:rFonts w:ascii="Times New Roman" w:hAnsi="Times New Roman"/>
          <w:b/>
          <w:sz w:val="24"/>
          <w:szCs w:val="24"/>
        </w:rPr>
        <w:t>Uzman İhtiyacının Belirlenmesi</w:t>
      </w:r>
    </w:p>
    <w:p w:rsidR="008D2186" w:rsidRPr="00765492" w:rsidRDefault="008D2186" w:rsidP="00765492">
      <w:pPr>
        <w:pStyle w:val="ListeParagraf"/>
        <w:numPr>
          <w:ilvl w:val="0"/>
          <w:numId w:val="17"/>
        </w:numPr>
        <w:ind w:right="709" w:hanging="720"/>
        <w:contextualSpacing w:val="0"/>
        <w:jc w:val="both"/>
        <w:rPr>
          <w:rFonts w:ascii="Times New Roman" w:hAnsi="Times New Roman"/>
          <w:sz w:val="24"/>
          <w:szCs w:val="24"/>
        </w:rPr>
      </w:pPr>
      <w:r w:rsidRPr="00765492">
        <w:rPr>
          <w:rFonts w:ascii="Times New Roman" w:hAnsi="Times New Roman"/>
          <w:sz w:val="24"/>
          <w:szCs w:val="24"/>
        </w:rPr>
        <w:t xml:space="preserve">Yeterli ve uygun denetim kanıtı elde etmek için muhasebe veya denetim dışındaki bir alanda uzmanlığın gerekli olması durumunda, uzman tarafından yapılacak bir çalışmanın kullanılıp kullanılamayacağına denetçi tarafından karar verilir (Bakınız: A4-A9 paragrafları).   </w:t>
      </w:r>
    </w:p>
    <w:p w:rsidR="008D2186" w:rsidRPr="00765492" w:rsidRDefault="008D2186" w:rsidP="00765492">
      <w:pPr>
        <w:ind w:right="709"/>
        <w:jc w:val="both"/>
        <w:rPr>
          <w:rFonts w:ascii="Times New Roman" w:hAnsi="Times New Roman"/>
          <w:b/>
          <w:sz w:val="24"/>
          <w:szCs w:val="24"/>
        </w:rPr>
      </w:pPr>
      <w:r w:rsidRPr="00765492">
        <w:rPr>
          <w:rFonts w:ascii="Times New Roman" w:hAnsi="Times New Roman"/>
          <w:b/>
          <w:sz w:val="24"/>
          <w:szCs w:val="24"/>
        </w:rPr>
        <w:t>Denetim Prosedürlerinin Niteliği, Zamanlaması ve Kapsamı</w:t>
      </w:r>
    </w:p>
    <w:p w:rsidR="008D2186" w:rsidRPr="00765492" w:rsidRDefault="008D2186" w:rsidP="00765492">
      <w:pPr>
        <w:pStyle w:val="ListeParagraf"/>
        <w:numPr>
          <w:ilvl w:val="0"/>
          <w:numId w:val="17"/>
        </w:numPr>
        <w:ind w:right="709" w:hanging="720"/>
        <w:contextualSpacing w:val="0"/>
        <w:jc w:val="both"/>
        <w:rPr>
          <w:rFonts w:ascii="Times New Roman" w:hAnsi="Times New Roman"/>
          <w:sz w:val="24"/>
          <w:szCs w:val="24"/>
        </w:rPr>
      </w:pPr>
      <w:r w:rsidRPr="00765492">
        <w:rPr>
          <w:rFonts w:ascii="Times New Roman" w:hAnsi="Times New Roman"/>
          <w:sz w:val="24"/>
          <w:szCs w:val="24"/>
        </w:rPr>
        <w:t>Bu BDS’nin 9</w:t>
      </w:r>
      <w:r>
        <w:rPr>
          <w:rFonts w:ascii="Times New Roman" w:hAnsi="Times New Roman"/>
          <w:sz w:val="24"/>
          <w:szCs w:val="24"/>
        </w:rPr>
        <w:t>-</w:t>
      </w:r>
      <w:r w:rsidRPr="00765492">
        <w:rPr>
          <w:rFonts w:ascii="Times New Roman" w:hAnsi="Times New Roman"/>
          <w:sz w:val="24"/>
          <w:szCs w:val="24"/>
        </w:rPr>
        <w:t xml:space="preserve">13 üncü paragraflarında yer alan hükümlerle ilgili olarak denetim prosedürlerinin niteliği, zamanlaması ve kapsamı şartlara göre değişir. Bu prosedürlerin niteliği, zamanlaması ve kapsamına karar verirken denetçi, aşağıdaki hususları mütalaa eder (Bakınız: A10 paragrafı):   </w:t>
      </w:r>
    </w:p>
    <w:p w:rsidR="008D2186" w:rsidRPr="00765492" w:rsidRDefault="008D2186" w:rsidP="00765492">
      <w:pPr>
        <w:pStyle w:val="ListeParagraf"/>
        <w:numPr>
          <w:ilvl w:val="0"/>
          <w:numId w:val="18"/>
        </w:numPr>
        <w:ind w:left="1418" w:right="709" w:hanging="709"/>
        <w:contextualSpacing w:val="0"/>
        <w:jc w:val="both"/>
        <w:rPr>
          <w:rFonts w:ascii="Times New Roman" w:hAnsi="Times New Roman"/>
          <w:sz w:val="24"/>
          <w:szCs w:val="24"/>
        </w:rPr>
      </w:pPr>
      <w:r w:rsidRPr="00765492">
        <w:rPr>
          <w:rFonts w:ascii="Times New Roman" w:hAnsi="Times New Roman"/>
          <w:sz w:val="24"/>
          <w:szCs w:val="24"/>
        </w:rPr>
        <w:t>Uzman çalışmasının ilgili olduğu konunun niteliği,</w:t>
      </w:r>
    </w:p>
    <w:p w:rsidR="008D2186" w:rsidRPr="00765492" w:rsidRDefault="008D2186" w:rsidP="00765492">
      <w:pPr>
        <w:pStyle w:val="ListeParagraf"/>
        <w:numPr>
          <w:ilvl w:val="0"/>
          <w:numId w:val="18"/>
        </w:numPr>
        <w:ind w:left="1418" w:right="709" w:hanging="709"/>
        <w:contextualSpacing w:val="0"/>
        <w:jc w:val="both"/>
        <w:rPr>
          <w:rFonts w:ascii="Times New Roman" w:hAnsi="Times New Roman"/>
          <w:sz w:val="24"/>
          <w:szCs w:val="24"/>
        </w:rPr>
      </w:pPr>
      <w:r w:rsidRPr="00765492">
        <w:rPr>
          <w:rFonts w:ascii="Times New Roman" w:hAnsi="Times New Roman"/>
          <w:sz w:val="24"/>
          <w:szCs w:val="24"/>
        </w:rPr>
        <w:t>Uzman çalışmasının ilgili olduğu konuya ilişkin “önemli yanlışlık” riskleri,</w:t>
      </w:r>
    </w:p>
    <w:p w:rsidR="008D2186" w:rsidRPr="00765492" w:rsidRDefault="008D2186" w:rsidP="00765492">
      <w:pPr>
        <w:pStyle w:val="ListeParagraf"/>
        <w:numPr>
          <w:ilvl w:val="0"/>
          <w:numId w:val="18"/>
        </w:numPr>
        <w:ind w:left="1418" w:right="709" w:hanging="709"/>
        <w:contextualSpacing w:val="0"/>
        <w:jc w:val="both"/>
        <w:rPr>
          <w:rFonts w:ascii="Times New Roman" w:hAnsi="Times New Roman"/>
          <w:sz w:val="24"/>
          <w:szCs w:val="24"/>
        </w:rPr>
      </w:pPr>
      <w:r w:rsidRPr="00765492">
        <w:rPr>
          <w:rFonts w:ascii="Times New Roman" w:hAnsi="Times New Roman"/>
          <w:sz w:val="24"/>
          <w:szCs w:val="24"/>
        </w:rPr>
        <w:t>Denetim bağlamında uzman çalışmasının önemi,</w:t>
      </w:r>
    </w:p>
    <w:p w:rsidR="008D2186" w:rsidRPr="00765492" w:rsidRDefault="008D2186" w:rsidP="00765492">
      <w:pPr>
        <w:pStyle w:val="ListeParagraf"/>
        <w:numPr>
          <w:ilvl w:val="0"/>
          <w:numId w:val="18"/>
        </w:numPr>
        <w:ind w:left="1418" w:right="709" w:hanging="709"/>
        <w:contextualSpacing w:val="0"/>
        <w:jc w:val="both"/>
        <w:rPr>
          <w:rFonts w:ascii="Times New Roman" w:hAnsi="Times New Roman"/>
          <w:sz w:val="24"/>
          <w:szCs w:val="24"/>
        </w:rPr>
      </w:pPr>
      <w:r w:rsidRPr="00765492">
        <w:rPr>
          <w:rFonts w:ascii="Times New Roman" w:hAnsi="Times New Roman"/>
          <w:sz w:val="24"/>
          <w:szCs w:val="24"/>
        </w:rPr>
        <w:lastRenderedPageBreak/>
        <w:t>Uzman tarafından yapılmış önceki çalışmalar hakkında denetçinin bilgisi ve tecrübesi,</w:t>
      </w:r>
    </w:p>
    <w:p w:rsidR="008D2186" w:rsidRPr="00765492" w:rsidRDefault="008D2186" w:rsidP="00765492">
      <w:pPr>
        <w:pStyle w:val="ListeParagraf"/>
        <w:numPr>
          <w:ilvl w:val="0"/>
          <w:numId w:val="18"/>
        </w:numPr>
        <w:ind w:left="1418" w:right="709" w:hanging="709"/>
        <w:contextualSpacing w:val="0"/>
        <w:jc w:val="both"/>
        <w:rPr>
          <w:rFonts w:ascii="Times New Roman" w:hAnsi="Times New Roman"/>
          <w:sz w:val="24"/>
          <w:szCs w:val="24"/>
        </w:rPr>
      </w:pPr>
      <w:r w:rsidRPr="00765492">
        <w:rPr>
          <w:rFonts w:ascii="Times New Roman" w:hAnsi="Times New Roman"/>
          <w:sz w:val="24"/>
          <w:szCs w:val="24"/>
        </w:rPr>
        <w:t xml:space="preserve">Uzmanın, denetçinin denetim şirketinin kalite kontrol politika ve prosedürlerine tabi olup olmadığı (Bakınız: A11-A13 paragrafları).   </w:t>
      </w:r>
    </w:p>
    <w:p w:rsidR="008D2186" w:rsidRPr="00F05E6B" w:rsidRDefault="008D2186" w:rsidP="00765492">
      <w:pPr>
        <w:ind w:right="709"/>
        <w:jc w:val="both"/>
        <w:rPr>
          <w:rFonts w:ascii="Times New Roman" w:hAnsi="Times New Roman"/>
          <w:b/>
          <w:sz w:val="24"/>
          <w:szCs w:val="24"/>
        </w:rPr>
      </w:pPr>
      <w:r w:rsidRPr="00F05E6B">
        <w:rPr>
          <w:rFonts w:ascii="Times New Roman" w:hAnsi="Times New Roman"/>
          <w:b/>
          <w:sz w:val="24"/>
          <w:szCs w:val="24"/>
        </w:rPr>
        <w:t>Uzmanın Yeterliği, Kabiliyeti ve Tarafsızlığı</w:t>
      </w:r>
    </w:p>
    <w:p w:rsidR="008D2186" w:rsidRPr="00F05E6B" w:rsidRDefault="008D2186" w:rsidP="00765492">
      <w:pPr>
        <w:pStyle w:val="ListeParagraf"/>
        <w:numPr>
          <w:ilvl w:val="0"/>
          <w:numId w:val="19"/>
        </w:numPr>
        <w:ind w:right="709" w:hanging="720"/>
        <w:contextualSpacing w:val="0"/>
        <w:jc w:val="both"/>
        <w:rPr>
          <w:rFonts w:ascii="Times New Roman" w:hAnsi="Times New Roman"/>
          <w:sz w:val="24"/>
          <w:szCs w:val="24"/>
        </w:rPr>
      </w:pPr>
      <w:r w:rsidRPr="00864115">
        <w:rPr>
          <w:rFonts w:ascii="Times New Roman" w:hAnsi="Times New Roman"/>
          <w:sz w:val="24"/>
          <w:szCs w:val="24"/>
        </w:rPr>
        <w:t>Denetçi, denetçinin amaçları açısından, uzmanın gerekli yeterliğe, kabiliyete ve tarafsızlığa sahip olup olmadığını değerlendirir.</w:t>
      </w:r>
      <w:r w:rsidRPr="00F05E6B">
        <w:rPr>
          <w:rFonts w:ascii="Times New Roman" w:hAnsi="Times New Roman"/>
          <w:sz w:val="24"/>
          <w:szCs w:val="24"/>
        </w:rPr>
        <w:t xml:space="preserve"> </w:t>
      </w:r>
      <w:r>
        <w:rPr>
          <w:rFonts w:ascii="Times New Roman" w:hAnsi="Times New Roman"/>
          <w:sz w:val="24"/>
          <w:szCs w:val="24"/>
        </w:rPr>
        <w:t>D</w:t>
      </w:r>
      <w:r w:rsidRPr="00F05E6B">
        <w:rPr>
          <w:rFonts w:ascii="Times New Roman" w:hAnsi="Times New Roman"/>
          <w:sz w:val="24"/>
          <w:szCs w:val="24"/>
        </w:rPr>
        <w:t>ış uzmanın tarafsızlığının değerlendirilmesi, uzmanın tarafsızlığına tehdit oluşturabilecek çıkar ve ilişkiler hakkında sorgulama yapılmasını</w:t>
      </w:r>
      <w:r>
        <w:rPr>
          <w:rFonts w:ascii="Times New Roman" w:hAnsi="Times New Roman"/>
          <w:sz w:val="24"/>
          <w:szCs w:val="24"/>
        </w:rPr>
        <w:t xml:space="preserve"> içerir </w:t>
      </w:r>
      <w:r w:rsidRPr="00F05E6B">
        <w:rPr>
          <w:rFonts w:ascii="Times New Roman" w:hAnsi="Times New Roman"/>
          <w:sz w:val="24"/>
          <w:szCs w:val="24"/>
        </w:rPr>
        <w:t>(Bakınız: A14</w:t>
      </w:r>
      <w:r>
        <w:rPr>
          <w:rFonts w:ascii="Times New Roman" w:hAnsi="Times New Roman"/>
          <w:sz w:val="24"/>
          <w:szCs w:val="24"/>
        </w:rPr>
        <w:t>-</w:t>
      </w:r>
      <w:r w:rsidRPr="00F05E6B">
        <w:rPr>
          <w:rFonts w:ascii="Times New Roman" w:hAnsi="Times New Roman"/>
          <w:sz w:val="24"/>
          <w:szCs w:val="24"/>
        </w:rPr>
        <w:t xml:space="preserve">A20 paragrafları).   </w:t>
      </w:r>
    </w:p>
    <w:p w:rsidR="008D2186" w:rsidRPr="008E5E0D" w:rsidRDefault="008D2186" w:rsidP="008E5E0D">
      <w:pPr>
        <w:ind w:right="709"/>
        <w:jc w:val="both"/>
        <w:rPr>
          <w:rFonts w:ascii="Times New Roman" w:hAnsi="Times New Roman"/>
          <w:b/>
          <w:sz w:val="24"/>
          <w:szCs w:val="24"/>
        </w:rPr>
      </w:pPr>
      <w:r w:rsidRPr="008E5E0D">
        <w:rPr>
          <w:rFonts w:ascii="Times New Roman" w:hAnsi="Times New Roman"/>
          <w:b/>
          <w:sz w:val="24"/>
          <w:szCs w:val="24"/>
        </w:rPr>
        <w:t>Uzmanın Uzmanlık Alanının Anlaşılması</w:t>
      </w:r>
    </w:p>
    <w:p w:rsidR="008D2186" w:rsidRPr="008E5E0D" w:rsidRDefault="008D2186" w:rsidP="008E5E0D">
      <w:pPr>
        <w:pStyle w:val="ListeParagraf"/>
        <w:numPr>
          <w:ilvl w:val="0"/>
          <w:numId w:val="20"/>
        </w:numPr>
        <w:ind w:right="709" w:hanging="720"/>
        <w:contextualSpacing w:val="0"/>
        <w:jc w:val="both"/>
        <w:rPr>
          <w:rFonts w:ascii="Times New Roman" w:hAnsi="Times New Roman"/>
          <w:sz w:val="24"/>
          <w:szCs w:val="24"/>
        </w:rPr>
      </w:pPr>
      <w:r w:rsidRPr="008E5E0D">
        <w:rPr>
          <w:rFonts w:ascii="Times New Roman" w:hAnsi="Times New Roman"/>
          <w:sz w:val="24"/>
          <w:szCs w:val="24"/>
        </w:rPr>
        <w:t xml:space="preserve">Denetçi: </w:t>
      </w:r>
    </w:p>
    <w:p w:rsidR="008D2186" w:rsidRPr="008E5E0D" w:rsidRDefault="008D2186" w:rsidP="008E5E0D">
      <w:pPr>
        <w:pStyle w:val="ListeParagraf"/>
        <w:numPr>
          <w:ilvl w:val="0"/>
          <w:numId w:val="21"/>
        </w:numPr>
        <w:ind w:left="1418" w:right="709" w:hanging="709"/>
        <w:contextualSpacing w:val="0"/>
        <w:jc w:val="both"/>
        <w:rPr>
          <w:rFonts w:ascii="Times New Roman" w:hAnsi="Times New Roman"/>
          <w:sz w:val="24"/>
          <w:szCs w:val="24"/>
        </w:rPr>
      </w:pPr>
      <w:r w:rsidRPr="008E5E0D">
        <w:rPr>
          <w:rFonts w:ascii="Times New Roman" w:hAnsi="Times New Roman"/>
          <w:sz w:val="24"/>
          <w:szCs w:val="24"/>
        </w:rPr>
        <w:t>Denetçinin amaçları açısından, uzmanın çalışmasının niteliğine, kapsamına ve amaçlarına karar verebilmek,</w:t>
      </w:r>
    </w:p>
    <w:p w:rsidR="008D2186" w:rsidRPr="008E5E0D" w:rsidRDefault="008D2186" w:rsidP="008E5E0D">
      <w:pPr>
        <w:pStyle w:val="ListeParagraf"/>
        <w:numPr>
          <w:ilvl w:val="0"/>
          <w:numId w:val="21"/>
        </w:numPr>
        <w:ind w:left="1418" w:right="709" w:hanging="709"/>
        <w:contextualSpacing w:val="0"/>
        <w:jc w:val="both"/>
        <w:rPr>
          <w:rFonts w:ascii="Times New Roman" w:hAnsi="Times New Roman"/>
          <w:sz w:val="24"/>
          <w:szCs w:val="24"/>
        </w:rPr>
      </w:pPr>
      <w:r w:rsidRPr="008E5E0D">
        <w:rPr>
          <w:rFonts w:ascii="Times New Roman" w:hAnsi="Times New Roman"/>
          <w:sz w:val="24"/>
          <w:szCs w:val="24"/>
        </w:rPr>
        <w:t>Denetçinin amaçları açısından söz konusu çalışmanın yeterliliğini değerlendirebilmek,</w:t>
      </w:r>
    </w:p>
    <w:p w:rsidR="008D2186" w:rsidRPr="008E5E0D" w:rsidRDefault="008D2186" w:rsidP="008E5E0D">
      <w:pPr>
        <w:ind w:left="709" w:right="709"/>
        <w:jc w:val="both"/>
        <w:rPr>
          <w:rFonts w:ascii="Times New Roman" w:hAnsi="Times New Roman"/>
          <w:sz w:val="24"/>
          <w:szCs w:val="24"/>
        </w:rPr>
      </w:pPr>
      <w:r w:rsidRPr="008E5E0D">
        <w:rPr>
          <w:rFonts w:ascii="Times New Roman" w:hAnsi="Times New Roman"/>
          <w:sz w:val="24"/>
          <w:szCs w:val="24"/>
        </w:rPr>
        <w:t>amacıyla uzmanın uzmanlık alanı</w:t>
      </w:r>
      <w:r>
        <w:rPr>
          <w:rFonts w:ascii="Times New Roman" w:hAnsi="Times New Roman"/>
          <w:sz w:val="24"/>
          <w:szCs w:val="24"/>
        </w:rPr>
        <w:t xml:space="preserve"> hakkında </w:t>
      </w:r>
      <w:r w:rsidRPr="008E5E0D">
        <w:rPr>
          <w:rFonts w:ascii="Times New Roman" w:hAnsi="Times New Roman"/>
          <w:sz w:val="24"/>
          <w:szCs w:val="24"/>
        </w:rPr>
        <w:t>yeterli bilgi</w:t>
      </w:r>
      <w:r>
        <w:rPr>
          <w:rFonts w:ascii="Times New Roman" w:hAnsi="Times New Roman"/>
          <w:sz w:val="24"/>
          <w:szCs w:val="24"/>
        </w:rPr>
        <w:t xml:space="preserve"> (anlayış)</w:t>
      </w:r>
      <w:r w:rsidRPr="008E5E0D">
        <w:rPr>
          <w:rFonts w:ascii="Times New Roman" w:hAnsi="Times New Roman"/>
          <w:sz w:val="24"/>
          <w:szCs w:val="24"/>
        </w:rPr>
        <w:t xml:space="preserve"> elde eder (Bakınız: A21</w:t>
      </w:r>
      <w:r>
        <w:rPr>
          <w:rFonts w:ascii="Times New Roman" w:hAnsi="Times New Roman"/>
          <w:sz w:val="24"/>
          <w:szCs w:val="24"/>
        </w:rPr>
        <w:t>-</w:t>
      </w:r>
      <w:r w:rsidRPr="008E5E0D">
        <w:rPr>
          <w:rFonts w:ascii="Times New Roman" w:hAnsi="Times New Roman"/>
          <w:sz w:val="24"/>
          <w:szCs w:val="24"/>
        </w:rPr>
        <w:t>A22 paragrafları).</w:t>
      </w:r>
    </w:p>
    <w:p w:rsidR="008D2186" w:rsidRPr="008E5E0D" w:rsidRDefault="008D2186" w:rsidP="008E5E0D">
      <w:pPr>
        <w:ind w:right="709"/>
        <w:jc w:val="both"/>
        <w:rPr>
          <w:rFonts w:ascii="Times New Roman" w:hAnsi="Times New Roman"/>
          <w:b/>
          <w:sz w:val="24"/>
          <w:szCs w:val="24"/>
        </w:rPr>
      </w:pPr>
      <w:r w:rsidRPr="008E5E0D">
        <w:rPr>
          <w:rFonts w:ascii="Times New Roman" w:hAnsi="Times New Roman"/>
          <w:b/>
          <w:sz w:val="24"/>
          <w:szCs w:val="24"/>
        </w:rPr>
        <w:t xml:space="preserve">Uzmanla Yapılan </w:t>
      </w:r>
      <w:r>
        <w:rPr>
          <w:rFonts w:ascii="Times New Roman" w:hAnsi="Times New Roman"/>
          <w:b/>
          <w:sz w:val="24"/>
          <w:szCs w:val="24"/>
        </w:rPr>
        <w:t>Anlaşma</w:t>
      </w:r>
    </w:p>
    <w:p w:rsidR="008D2186" w:rsidRPr="008E5E0D" w:rsidRDefault="008D2186" w:rsidP="008E5E0D">
      <w:pPr>
        <w:pStyle w:val="ListeParagraf"/>
        <w:numPr>
          <w:ilvl w:val="0"/>
          <w:numId w:val="22"/>
        </w:numPr>
        <w:ind w:right="709" w:hanging="720"/>
        <w:contextualSpacing w:val="0"/>
        <w:jc w:val="both"/>
        <w:rPr>
          <w:rFonts w:ascii="Times New Roman" w:hAnsi="Times New Roman"/>
          <w:sz w:val="24"/>
          <w:szCs w:val="24"/>
        </w:rPr>
      </w:pPr>
      <w:r w:rsidRPr="008E5E0D">
        <w:rPr>
          <w:rFonts w:ascii="Times New Roman" w:hAnsi="Times New Roman"/>
          <w:sz w:val="24"/>
          <w:szCs w:val="24"/>
        </w:rPr>
        <w:t xml:space="preserve">Denetçi, aşağıdaki hususlarda uzmanla </w:t>
      </w:r>
      <w:r>
        <w:rPr>
          <w:rFonts w:ascii="Times New Roman" w:hAnsi="Times New Roman"/>
          <w:sz w:val="24"/>
          <w:szCs w:val="24"/>
        </w:rPr>
        <w:t>-</w:t>
      </w:r>
      <w:r w:rsidRPr="008E5E0D">
        <w:rPr>
          <w:rFonts w:ascii="Times New Roman" w:hAnsi="Times New Roman"/>
          <w:sz w:val="24"/>
          <w:szCs w:val="24"/>
        </w:rPr>
        <w:t>uygun h</w:t>
      </w:r>
      <w:r>
        <w:rPr>
          <w:rFonts w:ascii="Times New Roman" w:hAnsi="Times New Roman"/>
          <w:sz w:val="24"/>
          <w:szCs w:val="24"/>
        </w:rPr>
        <w:t>â</w:t>
      </w:r>
      <w:r w:rsidRPr="008E5E0D">
        <w:rPr>
          <w:rFonts w:ascii="Times New Roman" w:hAnsi="Times New Roman"/>
          <w:sz w:val="24"/>
          <w:szCs w:val="24"/>
        </w:rPr>
        <w:t>llerde yazılı olarak</w:t>
      </w:r>
      <w:r>
        <w:rPr>
          <w:rFonts w:ascii="Times New Roman" w:hAnsi="Times New Roman"/>
          <w:sz w:val="24"/>
          <w:szCs w:val="24"/>
        </w:rPr>
        <w:t>- anlaşma yapar</w:t>
      </w:r>
      <w:r w:rsidRPr="008E5E0D">
        <w:rPr>
          <w:rFonts w:ascii="Times New Roman" w:hAnsi="Times New Roman"/>
          <w:sz w:val="24"/>
          <w:szCs w:val="24"/>
        </w:rPr>
        <w:t xml:space="preserve"> (Bakınız: A23-A26 paragrafları):   </w:t>
      </w:r>
    </w:p>
    <w:p w:rsidR="008D2186" w:rsidRPr="008E5E0D" w:rsidRDefault="008D2186" w:rsidP="008E5E0D">
      <w:pPr>
        <w:pStyle w:val="ListeParagraf"/>
        <w:numPr>
          <w:ilvl w:val="0"/>
          <w:numId w:val="23"/>
        </w:numPr>
        <w:ind w:left="1418" w:right="709" w:hanging="709"/>
        <w:contextualSpacing w:val="0"/>
        <w:jc w:val="both"/>
        <w:rPr>
          <w:rFonts w:ascii="Times New Roman" w:hAnsi="Times New Roman"/>
          <w:sz w:val="24"/>
          <w:szCs w:val="24"/>
        </w:rPr>
      </w:pPr>
      <w:r w:rsidRPr="008E5E0D">
        <w:rPr>
          <w:rFonts w:ascii="Times New Roman" w:hAnsi="Times New Roman"/>
          <w:sz w:val="24"/>
          <w:szCs w:val="24"/>
        </w:rPr>
        <w:t xml:space="preserve">Uzman çalışmasının niteliği, kapsamı ve amaçları (Bakınız: A27 paragrafı),  </w:t>
      </w:r>
    </w:p>
    <w:p w:rsidR="008D2186" w:rsidRPr="008E5E0D" w:rsidRDefault="008D2186" w:rsidP="008E5E0D">
      <w:pPr>
        <w:pStyle w:val="ListeParagraf"/>
        <w:numPr>
          <w:ilvl w:val="0"/>
          <w:numId w:val="23"/>
        </w:numPr>
        <w:ind w:left="1418" w:right="709" w:hanging="709"/>
        <w:contextualSpacing w:val="0"/>
        <w:jc w:val="both"/>
        <w:rPr>
          <w:rFonts w:ascii="Times New Roman" w:hAnsi="Times New Roman"/>
          <w:sz w:val="24"/>
          <w:szCs w:val="24"/>
        </w:rPr>
      </w:pPr>
      <w:r w:rsidRPr="008E5E0D">
        <w:rPr>
          <w:rFonts w:ascii="Times New Roman" w:hAnsi="Times New Roman"/>
          <w:sz w:val="24"/>
          <w:szCs w:val="24"/>
        </w:rPr>
        <w:t xml:space="preserve">Denetçinin </w:t>
      </w:r>
      <w:r w:rsidRPr="00A823C4">
        <w:rPr>
          <w:rFonts w:ascii="Times New Roman" w:hAnsi="Times New Roman"/>
          <w:sz w:val="24"/>
          <w:szCs w:val="24"/>
        </w:rPr>
        <w:t xml:space="preserve">ve </w:t>
      </w:r>
      <w:r w:rsidRPr="001249CE">
        <w:rPr>
          <w:rFonts w:ascii="Times New Roman" w:hAnsi="Times New Roman"/>
          <w:sz w:val="24"/>
          <w:szCs w:val="24"/>
        </w:rPr>
        <w:t>uzmanın görev</w:t>
      </w:r>
      <w:r w:rsidRPr="008E5E0D">
        <w:rPr>
          <w:rFonts w:ascii="Times New Roman" w:hAnsi="Times New Roman"/>
          <w:sz w:val="24"/>
          <w:szCs w:val="24"/>
        </w:rPr>
        <w:t xml:space="preserve"> ve sorumlulukları (Bakınız: A28-A29 paragrafları),  </w:t>
      </w:r>
    </w:p>
    <w:p w:rsidR="008D2186" w:rsidRPr="008E5E0D" w:rsidRDefault="008D2186" w:rsidP="008E5E0D">
      <w:pPr>
        <w:pStyle w:val="ListeParagraf"/>
        <w:numPr>
          <w:ilvl w:val="0"/>
          <w:numId w:val="23"/>
        </w:numPr>
        <w:ind w:left="1418" w:right="709" w:hanging="709"/>
        <w:contextualSpacing w:val="0"/>
        <w:jc w:val="both"/>
        <w:rPr>
          <w:rFonts w:ascii="Times New Roman" w:hAnsi="Times New Roman"/>
          <w:sz w:val="24"/>
          <w:szCs w:val="24"/>
        </w:rPr>
      </w:pPr>
      <w:r w:rsidRPr="008E5E0D">
        <w:rPr>
          <w:rFonts w:ascii="Times New Roman" w:hAnsi="Times New Roman"/>
          <w:sz w:val="24"/>
          <w:szCs w:val="24"/>
        </w:rPr>
        <w:t>Uzman</w:t>
      </w:r>
      <w:r>
        <w:rPr>
          <w:rFonts w:ascii="Times New Roman" w:hAnsi="Times New Roman"/>
          <w:sz w:val="24"/>
          <w:szCs w:val="24"/>
        </w:rPr>
        <w:t>ın raporlama biçimi</w:t>
      </w:r>
      <w:r w:rsidRPr="008E5E0D">
        <w:rPr>
          <w:rFonts w:ascii="Times New Roman" w:hAnsi="Times New Roman"/>
          <w:sz w:val="24"/>
          <w:szCs w:val="24"/>
        </w:rPr>
        <w:t xml:space="preserve"> dâhil olmak üzere, denetçi ve uzman arasında kurulacak iletişimin niteliği, zamanlaması ve kapsamı (Bakınız: A30 paragrafı)</w:t>
      </w:r>
      <w:r>
        <w:rPr>
          <w:rFonts w:ascii="Times New Roman" w:hAnsi="Times New Roman"/>
          <w:sz w:val="24"/>
          <w:szCs w:val="24"/>
        </w:rPr>
        <w:t xml:space="preserve"> ve</w:t>
      </w:r>
    </w:p>
    <w:p w:rsidR="008D2186" w:rsidRPr="00D404DC" w:rsidRDefault="008D2186" w:rsidP="008E5E0D">
      <w:pPr>
        <w:pStyle w:val="ListeParagraf"/>
        <w:numPr>
          <w:ilvl w:val="0"/>
          <w:numId w:val="23"/>
        </w:numPr>
        <w:ind w:left="1418" w:right="709" w:hanging="709"/>
        <w:contextualSpacing w:val="0"/>
        <w:jc w:val="both"/>
        <w:rPr>
          <w:rFonts w:ascii="Times New Roman" w:hAnsi="Times New Roman"/>
          <w:sz w:val="24"/>
          <w:szCs w:val="24"/>
        </w:rPr>
      </w:pPr>
      <w:r w:rsidRPr="001249CE">
        <w:rPr>
          <w:rFonts w:ascii="Times New Roman" w:hAnsi="Times New Roman"/>
          <w:sz w:val="24"/>
          <w:szCs w:val="24"/>
        </w:rPr>
        <w:t xml:space="preserve">Uzmanın sır saklama yükümlülüklerine uyma </w:t>
      </w:r>
      <w:r w:rsidRPr="00D404DC">
        <w:rPr>
          <w:rFonts w:ascii="Times New Roman" w:hAnsi="Times New Roman"/>
          <w:sz w:val="24"/>
          <w:szCs w:val="24"/>
        </w:rPr>
        <w:t>gerekliliği (Bakınız: A31 paragrafı)</w:t>
      </w:r>
      <w:r>
        <w:rPr>
          <w:rFonts w:ascii="Times New Roman" w:hAnsi="Times New Roman"/>
          <w:sz w:val="24"/>
          <w:szCs w:val="24"/>
        </w:rPr>
        <w:t>.</w:t>
      </w:r>
      <w:r w:rsidRPr="00D404DC">
        <w:rPr>
          <w:rFonts w:ascii="Times New Roman" w:hAnsi="Times New Roman"/>
          <w:sz w:val="24"/>
          <w:szCs w:val="24"/>
        </w:rPr>
        <w:t xml:space="preserve"> </w:t>
      </w:r>
    </w:p>
    <w:p w:rsidR="008D2186" w:rsidRDefault="008D2186" w:rsidP="00D404DC">
      <w:pPr>
        <w:ind w:right="709"/>
        <w:jc w:val="both"/>
        <w:rPr>
          <w:rFonts w:ascii="Times New Roman" w:hAnsi="Times New Roman"/>
          <w:b/>
          <w:sz w:val="24"/>
          <w:szCs w:val="24"/>
        </w:rPr>
      </w:pPr>
    </w:p>
    <w:p w:rsidR="008D2186" w:rsidRDefault="008D2186" w:rsidP="00D404DC">
      <w:pPr>
        <w:ind w:right="709"/>
        <w:jc w:val="both"/>
        <w:rPr>
          <w:rFonts w:ascii="Times New Roman" w:hAnsi="Times New Roman"/>
          <w:b/>
          <w:sz w:val="24"/>
          <w:szCs w:val="24"/>
        </w:rPr>
      </w:pPr>
    </w:p>
    <w:p w:rsidR="008D2186" w:rsidRDefault="008D2186" w:rsidP="00D404DC">
      <w:pPr>
        <w:ind w:right="709"/>
        <w:jc w:val="both"/>
        <w:rPr>
          <w:rFonts w:ascii="Times New Roman" w:hAnsi="Times New Roman"/>
          <w:b/>
          <w:sz w:val="24"/>
          <w:szCs w:val="24"/>
        </w:rPr>
      </w:pPr>
    </w:p>
    <w:p w:rsidR="008D2186" w:rsidRPr="00D404DC" w:rsidRDefault="008D2186" w:rsidP="00D404DC">
      <w:pPr>
        <w:ind w:right="709"/>
        <w:jc w:val="both"/>
        <w:rPr>
          <w:rFonts w:ascii="Times New Roman" w:hAnsi="Times New Roman"/>
          <w:b/>
          <w:sz w:val="24"/>
          <w:szCs w:val="24"/>
        </w:rPr>
      </w:pPr>
      <w:r w:rsidRPr="00D404DC">
        <w:rPr>
          <w:rFonts w:ascii="Times New Roman" w:hAnsi="Times New Roman"/>
          <w:b/>
          <w:sz w:val="24"/>
          <w:szCs w:val="24"/>
        </w:rPr>
        <w:lastRenderedPageBreak/>
        <w:t>Uzmanın Çalışmasının Yeterliliğinin Değerlendirilmesi</w:t>
      </w:r>
    </w:p>
    <w:p w:rsidR="008D2186" w:rsidRPr="00D404DC" w:rsidRDefault="008D2186" w:rsidP="00D404DC">
      <w:pPr>
        <w:pStyle w:val="ListeParagraf"/>
        <w:numPr>
          <w:ilvl w:val="0"/>
          <w:numId w:val="22"/>
        </w:numPr>
        <w:ind w:right="709" w:hanging="720"/>
        <w:contextualSpacing w:val="0"/>
        <w:jc w:val="both"/>
        <w:rPr>
          <w:rFonts w:ascii="Times New Roman" w:hAnsi="Times New Roman"/>
          <w:sz w:val="24"/>
          <w:szCs w:val="24"/>
        </w:rPr>
      </w:pPr>
      <w:r>
        <w:rPr>
          <w:rFonts w:ascii="Times New Roman" w:hAnsi="Times New Roman"/>
          <w:sz w:val="24"/>
          <w:szCs w:val="24"/>
        </w:rPr>
        <w:t xml:space="preserve">Denetçi, </w:t>
      </w:r>
      <w:r w:rsidRPr="00D404DC">
        <w:rPr>
          <w:rFonts w:ascii="Times New Roman" w:hAnsi="Times New Roman"/>
          <w:sz w:val="24"/>
          <w:szCs w:val="24"/>
        </w:rPr>
        <w:t>uzmanın çalışmasının yeterliliğini</w:t>
      </w:r>
      <w:r>
        <w:rPr>
          <w:rFonts w:ascii="Times New Roman" w:hAnsi="Times New Roman"/>
          <w:sz w:val="24"/>
          <w:szCs w:val="24"/>
        </w:rPr>
        <w:t>,</w:t>
      </w:r>
      <w:r w:rsidRPr="00D404DC">
        <w:rPr>
          <w:rFonts w:ascii="Times New Roman" w:hAnsi="Times New Roman"/>
          <w:sz w:val="24"/>
          <w:szCs w:val="24"/>
        </w:rPr>
        <w:t xml:space="preserve"> </w:t>
      </w:r>
      <w:r>
        <w:rPr>
          <w:rFonts w:ascii="Times New Roman" w:hAnsi="Times New Roman"/>
          <w:sz w:val="24"/>
          <w:szCs w:val="24"/>
        </w:rPr>
        <w:t>kendi</w:t>
      </w:r>
      <w:r w:rsidRPr="00503553">
        <w:rPr>
          <w:rFonts w:ascii="Times New Roman" w:hAnsi="Times New Roman"/>
          <w:sz w:val="24"/>
          <w:szCs w:val="24"/>
        </w:rPr>
        <w:t xml:space="preserve"> amaçları açısından</w:t>
      </w:r>
      <w:r w:rsidRPr="00135763">
        <w:rPr>
          <w:rFonts w:ascii="Times New Roman" w:hAnsi="Times New Roman"/>
          <w:sz w:val="24"/>
          <w:szCs w:val="24"/>
        </w:rPr>
        <w:t xml:space="preserve"> </w:t>
      </w:r>
      <w:r w:rsidRPr="00D404DC">
        <w:rPr>
          <w:rFonts w:ascii="Times New Roman" w:hAnsi="Times New Roman"/>
          <w:sz w:val="24"/>
          <w:szCs w:val="24"/>
        </w:rPr>
        <w:t xml:space="preserve">değerlendirir. Bu değerlendirme aşağıdakileri içerir (Bakınız: A32 paragrafı):   </w:t>
      </w:r>
    </w:p>
    <w:p w:rsidR="008D2186" w:rsidRDefault="008D2186" w:rsidP="00750029">
      <w:pPr>
        <w:pStyle w:val="ListeParagraf"/>
        <w:numPr>
          <w:ilvl w:val="0"/>
          <w:numId w:val="24"/>
        </w:numPr>
        <w:ind w:left="1418" w:right="709" w:hanging="709"/>
        <w:contextualSpacing w:val="0"/>
        <w:jc w:val="both"/>
        <w:rPr>
          <w:rFonts w:ascii="Times New Roman" w:hAnsi="Times New Roman"/>
          <w:sz w:val="24"/>
          <w:szCs w:val="24"/>
        </w:rPr>
      </w:pPr>
      <w:r w:rsidRPr="00750029">
        <w:rPr>
          <w:rFonts w:ascii="Times New Roman" w:hAnsi="Times New Roman"/>
          <w:sz w:val="24"/>
          <w:szCs w:val="24"/>
        </w:rPr>
        <w:t xml:space="preserve">Uzmanın </w:t>
      </w:r>
      <w:r>
        <w:rPr>
          <w:rFonts w:ascii="Times New Roman" w:hAnsi="Times New Roman"/>
          <w:sz w:val="24"/>
          <w:szCs w:val="24"/>
        </w:rPr>
        <w:t>elde ettiği</w:t>
      </w:r>
      <w:r w:rsidRPr="00750029">
        <w:rPr>
          <w:rFonts w:ascii="Times New Roman" w:hAnsi="Times New Roman"/>
          <w:sz w:val="24"/>
          <w:szCs w:val="24"/>
        </w:rPr>
        <w:t xml:space="preserve"> bulgu</w:t>
      </w:r>
      <w:r>
        <w:rPr>
          <w:rFonts w:ascii="Times New Roman" w:hAnsi="Times New Roman"/>
          <w:sz w:val="24"/>
          <w:szCs w:val="24"/>
        </w:rPr>
        <w:t>ların</w:t>
      </w:r>
      <w:r w:rsidRPr="00750029">
        <w:rPr>
          <w:rFonts w:ascii="Times New Roman" w:hAnsi="Times New Roman"/>
          <w:sz w:val="24"/>
          <w:szCs w:val="24"/>
        </w:rPr>
        <w:t xml:space="preserve"> veya </w:t>
      </w:r>
      <w:r>
        <w:rPr>
          <w:rFonts w:ascii="Times New Roman" w:hAnsi="Times New Roman"/>
          <w:sz w:val="24"/>
          <w:szCs w:val="24"/>
        </w:rPr>
        <w:t xml:space="preserve">vardığı </w:t>
      </w:r>
      <w:r w:rsidRPr="00750029">
        <w:rPr>
          <w:rFonts w:ascii="Times New Roman" w:hAnsi="Times New Roman"/>
          <w:sz w:val="24"/>
          <w:szCs w:val="24"/>
        </w:rPr>
        <w:t>sonuçların ihtiyaca uygun</w:t>
      </w:r>
      <w:r>
        <w:rPr>
          <w:rFonts w:ascii="Times New Roman" w:hAnsi="Times New Roman"/>
          <w:sz w:val="24"/>
          <w:szCs w:val="24"/>
        </w:rPr>
        <w:t>luğu</w:t>
      </w:r>
      <w:r w:rsidRPr="00750029">
        <w:rPr>
          <w:rFonts w:ascii="Times New Roman" w:hAnsi="Times New Roman"/>
          <w:sz w:val="24"/>
          <w:szCs w:val="24"/>
        </w:rPr>
        <w:t xml:space="preserve"> ve makul</w:t>
      </w:r>
      <w:r>
        <w:rPr>
          <w:rFonts w:ascii="Times New Roman" w:hAnsi="Times New Roman"/>
          <w:sz w:val="24"/>
          <w:szCs w:val="24"/>
        </w:rPr>
        <w:t>lüğü</w:t>
      </w:r>
      <w:r w:rsidRPr="00750029">
        <w:rPr>
          <w:rFonts w:ascii="Times New Roman" w:hAnsi="Times New Roman"/>
          <w:sz w:val="24"/>
          <w:szCs w:val="24"/>
        </w:rPr>
        <w:t xml:space="preserve"> ile </w:t>
      </w:r>
      <w:r>
        <w:rPr>
          <w:rFonts w:ascii="Times New Roman" w:hAnsi="Times New Roman"/>
          <w:sz w:val="24"/>
          <w:szCs w:val="24"/>
        </w:rPr>
        <w:t xml:space="preserve">bu bulgu ve sonuçların </w:t>
      </w:r>
      <w:r w:rsidRPr="00750029">
        <w:rPr>
          <w:rFonts w:ascii="Times New Roman" w:hAnsi="Times New Roman"/>
          <w:sz w:val="24"/>
          <w:szCs w:val="24"/>
        </w:rPr>
        <w:t xml:space="preserve">diğer denetim kanıtlarıyla tutarlılığı (Bakınız: A33-A34 paragrafları),  </w:t>
      </w:r>
    </w:p>
    <w:p w:rsidR="008D2186" w:rsidRPr="001249CE" w:rsidRDefault="008D2186" w:rsidP="00750029">
      <w:pPr>
        <w:pStyle w:val="ListeParagraf"/>
        <w:numPr>
          <w:ilvl w:val="0"/>
          <w:numId w:val="24"/>
        </w:numPr>
        <w:ind w:left="1418" w:right="709" w:hanging="709"/>
        <w:contextualSpacing w:val="0"/>
        <w:jc w:val="both"/>
        <w:rPr>
          <w:rFonts w:ascii="Times New Roman" w:hAnsi="Times New Roman"/>
          <w:sz w:val="24"/>
          <w:szCs w:val="24"/>
        </w:rPr>
      </w:pPr>
      <w:r w:rsidRPr="00750029">
        <w:rPr>
          <w:rFonts w:ascii="Times New Roman" w:hAnsi="Times New Roman"/>
          <w:sz w:val="24"/>
          <w:szCs w:val="24"/>
        </w:rPr>
        <w:t>Uzman çalışması önemli varsayım ve yöntemlerin kullanı</w:t>
      </w:r>
      <w:r>
        <w:rPr>
          <w:rFonts w:ascii="Times New Roman" w:hAnsi="Times New Roman"/>
          <w:sz w:val="24"/>
          <w:szCs w:val="24"/>
        </w:rPr>
        <w:t>mını</w:t>
      </w:r>
      <w:r w:rsidRPr="00750029">
        <w:rPr>
          <w:rFonts w:ascii="Times New Roman" w:hAnsi="Times New Roman"/>
          <w:sz w:val="24"/>
          <w:szCs w:val="24"/>
        </w:rPr>
        <w:t xml:space="preserve"> </w:t>
      </w:r>
      <w:r>
        <w:rPr>
          <w:rFonts w:ascii="Times New Roman" w:hAnsi="Times New Roman"/>
          <w:sz w:val="24"/>
          <w:szCs w:val="24"/>
        </w:rPr>
        <w:t>içeriyorsa</w:t>
      </w:r>
      <w:r w:rsidRPr="00750029">
        <w:rPr>
          <w:rFonts w:ascii="Times New Roman" w:hAnsi="Times New Roman"/>
          <w:sz w:val="24"/>
          <w:szCs w:val="24"/>
        </w:rPr>
        <w:t>, bu varsayım ve yöntemlerin içinde bulunulan şartlar altında ihtiyaca uygun</w:t>
      </w:r>
      <w:r>
        <w:rPr>
          <w:rFonts w:ascii="Times New Roman" w:hAnsi="Times New Roman"/>
          <w:sz w:val="24"/>
          <w:szCs w:val="24"/>
        </w:rPr>
        <w:t>luğu</w:t>
      </w:r>
      <w:r w:rsidRPr="00750029">
        <w:rPr>
          <w:rFonts w:ascii="Times New Roman" w:hAnsi="Times New Roman"/>
          <w:sz w:val="24"/>
          <w:szCs w:val="24"/>
        </w:rPr>
        <w:t xml:space="preserve"> ve makul</w:t>
      </w:r>
      <w:r>
        <w:rPr>
          <w:rFonts w:ascii="Times New Roman" w:hAnsi="Times New Roman"/>
          <w:sz w:val="24"/>
          <w:szCs w:val="24"/>
        </w:rPr>
        <w:t>lüğü</w:t>
      </w:r>
      <w:r w:rsidRPr="00750029">
        <w:rPr>
          <w:rFonts w:ascii="Times New Roman" w:hAnsi="Times New Roman"/>
          <w:sz w:val="24"/>
          <w:szCs w:val="24"/>
        </w:rPr>
        <w:t xml:space="preserve"> (Bakınız: A35-A37 </w:t>
      </w:r>
      <w:r w:rsidRPr="001249CE">
        <w:rPr>
          <w:rFonts w:ascii="Times New Roman" w:hAnsi="Times New Roman"/>
          <w:sz w:val="24"/>
          <w:szCs w:val="24"/>
        </w:rPr>
        <w:t xml:space="preserve">paragrafları),  </w:t>
      </w:r>
    </w:p>
    <w:p w:rsidR="008D2186" w:rsidRPr="00911815" w:rsidRDefault="008D2186" w:rsidP="00750029">
      <w:pPr>
        <w:pStyle w:val="ListeParagraf"/>
        <w:numPr>
          <w:ilvl w:val="0"/>
          <w:numId w:val="24"/>
        </w:numPr>
        <w:ind w:left="1418" w:right="709" w:hanging="709"/>
        <w:contextualSpacing w:val="0"/>
        <w:jc w:val="both"/>
        <w:rPr>
          <w:rFonts w:ascii="Times New Roman" w:hAnsi="Times New Roman"/>
          <w:sz w:val="24"/>
          <w:szCs w:val="24"/>
        </w:rPr>
      </w:pPr>
      <w:r w:rsidRPr="001249CE">
        <w:rPr>
          <w:rFonts w:ascii="Times New Roman" w:hAnsi="Times New Roman"/>
          <w:sz w:val="24"/>
          <w:szCs w:val="24"/>
        </w:rPr>
        <w:t xml:space="preserve">Uzman çalışmasında, yapılan çalışma açısından önemli kaynak verilerin </w:t>
      </w:r>
      <w:r w:rsidRPr="00442B66">
        <w:rPr>
          <w:rFonts w:ascii="Times New Roman" w:hAnsi="Times New Roman"/>
          <w:sz w:val="24"/>
          <w:szCs w:val="24"/>
        </w:rPr>
        <w:t xml:space="preserve">kullanılması durumunda, bu kaynak verilerin ihtiyaca uygunluğu, tamlığı ve doğruluğu (Bakınız: A38-A39 </w:t>
      </w:r>
      <w:r w:rsidRPr="00911815">
        <w:rPr>
          <w:rFonts w:ascii="Times New Roman" w:hAnsi="Times New Roman"/>
          <w:sz w:val="24"/>
          <w:szCs w:val="24"/>
        </w:rPr>
        <w:t xml:space="preserve">paragrafları).   </w:t>
      </w:r>
    </w:p>
    <w:p w:rsidR="008D2186" w:rsidRPr="00911815" w:rsidRDefault="008D2186" w:rsidP="00A665B4">
      <w:pPr>
        <w:pStyle w:val="ListeParagraf"/>
        <w:numPr>
          <w:ilvl w:val="0"/>
          <w:numId w:val="8"/>
        </w:numPr>
        <w:ind w:left="709" w:right="709" w:hanging="709"/>
        <w:contextualSpacing w:val="0"/>
        <w:jc w:val="both"/>
        <w:rPr>
          <w:rFonts w:ascii="Times New Roman" w:hAnsi="Times New Roman"/>
          <w:sz w:val="24"/>
          <w:szCs w:val="24"/>
        </w:rPr>
      </w:pPr>
      <w:r w:rsidRPr="00911815">
        <w:rPr>
          <w:rFonts w:ascii="Times New Roman" w:hAnsi="Times New Roman"/>
          <w:sz w:val="24"/>
          <w:szCs w:val="24"/>
        </w:rPr>
        <w:t xml:space="preserve">Denetçi, amaçları açısından, uzmanın çalışmasının yeterli olmadığına karar verirse (Bakınız: A40 paragrafı):   </w:t>
      </w:r>
    </w:p>
    <w:p w:rsidR="008D2186" w:rsidRPr="00911815" w:rsidRDefault="008D2186" w:rsidP="00A665B4">
      <w:pPr>
        <w:pStyle w:val="ListeParagraf"/>
        <w:numPr>
          <w:ilvl w:val="0"/>
          <w:numId w:val="9"/>
        </w:numPr>
        <w:ind w:left="1276" w:right="709" w:hanging="567"/>
        <w:contextualSpacing w:val="0"/>
        <w:jc w:val="both"/>
        <w:rPr>
          <w:rFonts w:ascii="Times New Roman" w:hAnsi="Times New Roman"/>
          <w:sz w:val="24"/>
          <w:szCs w:val="24"/>
        </w:rPr>
      </w:pPr>
      <w:r w:rsidRPr="00911815">
        <w:rPr>
          <w:rFonts w:ascii="Times New Roman" w:hAnsi="Times New Roman"/>
          <w:sz w:val="24"/>
          <w:szCs w:val="24"/>
        </w:rPr>
        <w:t>Söz konusu uzman tarafından gerçekleştir</w:t>
      </w:r>
      <w:r>
        <w:rPr>
          <w:rFonts w:ascii="Times New Roman" w:hAnsi="Times New Roman"/>
          <w:sz w:val="24"/>
          <w:szCs w:val="24"/>
        </w:rPr>
        <w:t>il</w:t>
      </w:r>
      <w:r w:rsidRPr="00911815">
        <w:rPr>
          <w:rFonts w:ascii="Times New Roman" w:hAnsi="Times New Roman"/>
          <w:sz w:val="24"/>
          <w:szCs w:val="24"/>
        </w:rPr>
        <w:t>ecek ilave çalışmanın niteliği ve kapsamı hakkında uzmanla mutabakata varır veya</w:t>
      </w:r>
      <w:r w:rsidRPr="00911815">
        <w:rPr>
          <w:rFonts w:ascii="Times New Roman" w:hAnsi="Times New Roman"/>
          <w:sz w:val="24"/>
          <w:szCs w:val="24"/>
        </w:rPr>
        <w:t> </w:t>
      </w:r>
    </w:p>
    <w:p w:rsidR="008D2186" w:rsidRPr="00911815" w:rsidRDefault="008D2186" w:rsidP="00A665B4">
      <w:pPr>
        <w:pStyle w:val="ListeParagraf"/>
        <w:numPr>
          <w:ilvl w:val="0"/>
          <w:numId w:val="9"/>
        </w:numPr>
        <w:ind w:left="1276" w:right="709" w:hanging="567"/>
        <w:contextualSpacing w:val="0"/>
        <w:jc w:val="both"/>
        <w:rPr>
          <w:rFonts w:ascii="Times New Roman" w:hAnsi="Times New Roman"/>
          <w:sz w:val="24"/>
          <w:szCs w:val="24"/>
        </w:rPr>
      </w:pPr>
      <w:r w:rsidRPr="00911815">
        <w:rPr>
          <w:rFonts w:ascii="Times New Roman" w:hAnsi="Times New Roman"/>
          <w:sz w:val="24"/>
          <w:szCs w:val="24"/>
        </w:rPr>
        <w:t xml:space="preserve">Şartlara uygun olarak ilave denetim prosedürlerini uygular. </w:t>
      </w:r>
    </w:p>
    <w:p w:rsidR="008D2186" w:rsidRPr="00911815" w:rsidRDefault="008D2186" w:rsidP="00911815">
      <w:pPr>
        <w:ind w:right="709"/>
        <w:jc w:val="both"/>
        <w:rPr>
          <w:rFonts w:ascii="Times New Roman" w:hAnsi="Times New Roman"/>
          <w:b/>
          <w:sz w:val="24"/>
          <w:szCs w:val="24"/>
        </w:rPr>
      </w:pPr>
      <w:r w:rsidRPr="00911815">
        <w:rPr>
          <w:rFonts w:ascii="Times New Roman" w:hAnsi="Times New Roman"/>
          <w:b/>
          <w:sz w:val="24"/>
          <w:szCs w:val="24"/>
        </w:rPr>
        <w:t>Denetçi Raporunda Uzmana Atıf Yapılması</w:t>
      </w:r>
    </w:p>
    <w:p w:rsidR="008D2186" w:rsidRPr="00911815" w:rsidRDefault="008D2186" w:rsidP="00911815">
      <w:pPr>
        <w:pStyle w:val="ListeParagraf"/>
        <w:numPr>
          <w:ilvl w:val="0"/>
          <w:numId w:val="10"/>
        </w:numPr>
        <w:ind w:right="709" w:hanging="720"/>
        <w:contextualSpacing w:val="0"/>
        <w:jc w:val="both"/>
        <w:rPr>
          <w:rFonts w:ascii="Times New Roman" w:hAnsi="Times New Roman"/>
          <w:sz w:val="24"/>
          <w:szCs w:val="24"/>
        </w:rPr>
      </w:pPr>
      <w:r w:rsidRPr="00911815">
        <w:rPr>
          <w:rFonts w:ascii="Times New Roman" w:hAnsi="Times New Roman"/>
          <w:sz w:val="24"/>
          <w:szCs w:val="24"/>
        </w:rPr>
        <w:t>Mevzuat tarafından zorunlu tutulmadıkça denetçi, olumlu görüş içeren denetçi raporunda uzmanın çalışmasına atıf yapmaz. Bu atfın mevzuat tarafından zorunlu tutulması durumunda denetçi, söz konusu atfın, denetçi görüşüyle ilgili denetçinin sorumluluğunu azaltmayacağını raporunda belirtir</w:t>
      </w:r>
      <w:r>
        <w:rPr>
          <w:rFonts w:ascii="Times New Roman" w:hAnsi="Times New Roman"/>
          <w:sz w:val="24"/>
          <w:szCs w:val="24"/>
        </w:rPr>
        <w:t>.</w:t>
      </w:r>
      <w:r w:rsidRPr="00911815">
        <w:rPr>
          <w:rFonts w:ascii="Times New Roman" w:hAnsi="Times New Roman"/>
          <w:sz w:val="24"/>
          <w:szCs w:val="24"/>
        </w:rPr>
        <w:t xml:space="preserve"> (Bakınız: A41 paragrafı).   </w:t>
      </w:r>
    </w:p>
    <w:p w:rsidR="008D2186" w:rsidRPr="00911815" w:rsidRDefault="008D2186" w:rsidP="00911815">
      <w:pPr>
        <w:pStyle w:val="ListeParagraf"/>
        <w:numPr>
          <w:ilvl w:val="0"/>
          <w:numId w:val="10"/>
        </w:numPr>
        <w:ind w:right="709" w:hanging="720"/>
        <w:contextualSpacing w:val="0"/>
        <w:jc w:val="both"/>
        <w:rPr>
          <w:rFonts w:ascii="Times New Roman" w:hAnsi="Times New Roman"/>
          <w:sz w:val="24"/>
          <w:szCs w:val="24"/>
        </w:rPr>
      </w:pPr>
      <w:r w:rsidRPr="00691BEB">
        <w:rPr>
          <w:rFonts w:ascii="Times New Roman" w:hAnsi="Times New Roman"/>
          <w:sz w:val="24"/>
          <w:szCs w:val="24"/>
        </w:rPr>
        <w:t xml:space="preserve">Denetçi raporunda, olumlu görüş dışında bir görüş verilmesi nedeninin anlaşılmasıyla ilgili olarak uzman çalışmasına atıf yapılması </w:t>
      </w:r>
      <w:r w:rsidRPr="00911815">
        <w:rPr>
          <w:rFonts w:ascii="Times New Roman" w:hAnsi="Times New Roman"/>
          <w:sz w:val="24"/>
          <w:szCs w:val="24"/>
        </w:rPr>
        <w:t xml:space="preserve">durumunda denetçi, bu atfın denetçi görüşüyle ilgili </w:t>
      </w:r>
      <w:r>
        <w:rPr>
          <w:rFonts w:ascii="Times New Roman" w:hAnsi="Times New Roman"/>
          <w:sz w:val="24"/>
          <w:szCs w:val="24"/>
        </w:rPr>
        <w:t xml:space="preserve">denetçinin </w:t>
      </w:r>
      <w:r w:rsidRPr="00911815">
        <w:rPr>
          <w:rFonts w:ascii="Times New Roman" w:hAnsi="Times New Roman"/>
          <w:sz w:val="24"/>
          <w:szCs w:val="24"/>
        </w:rPr>
        <w:t>sorumluluğunu azaltmayacağını raporunda belirtir (Bakınız: A42 paragrafı).</w:t>
      </w:r>
    </w:p>
    <w:p w:rsidR="008D2186" w:rsidRPr="00911815" w:rsidRDefault="008D2186" w:rsidP="00911815">
      <w:pPr>
        <w:ind w:right="709"/>
        <w:jc w:val="both"/>
        <w:rPr>
          <w:rFonts w:ascii="Times New Roman" w:hAnsi="Times New Roman"/>
          <w:sz w:val="24"/>
          <w:szCs w:val="24"/>
        </w:rPr>
      </w:pPr>
    </w:p>
    <w:p w:rsidR="008D2186" w:rsidRDefault="008D2186" w:rsidP="009F0201">
      <w:pPr>
        <w:ind w:right="709"/>
        <w:jc w:val="center"/>
        <w:rPr>
          <w:rFonts w:ascii="Times New Roman" w:hAnsi="Times New Roman"/>
          <w:b/>
          <w:sz w:val="27"/>
          <w:szCs w:val="27"/>
        </w:rPr>
      </w:pPr>
      <w:r>
        <w:rPr>
          <w:rFonts w:ascii="Times New Roman" w:hAnsi="Times New Roman"/>
          <w:b/>
          <w:sz w:val="27"/>
          <w:szCs w:val="27"/>
        </w:rPr>
        <w:br w:type="page"/>
      </w:r>
    </w:p>
    <w:p w:rsidR="008D2186" w:rsidRPr="009F0201" w:rsidRDefault="008D2186" w:rsidP="009F0201">
      <w:pPr>
        <w:ind w:right="709"/>
        <w:jc w:val="center"/>
        <w:rPr>
          <w:rFonts w:ascii="Times New Roman" w:hAnsi="Times New Roman"/>
          <w:b/>
          <w:sz w:val="27"/>
          <w:szCs w:val="27"/>
        </w:rPr>
      </w:pPr>
      <w:r w:rsidRPr="009F0201">
        <w:rPr>
          <w:rFonts w:ascii="Times New Roman" w:hAnsi="Times New Roman"/>
          <w:b/>
          <w:sz w:val="27"/>
          <w:szCs w:val="27"/>
        </w:rPr>
        <w:t>***</w:t>
      </w:r>
    </w:p>
    <w:p w:rsidR="008D2186" w:rsidRPr="00911815" w:rsidRDefault="008D2186" w:rsidP="00911815">
      <w:pPr>
        <w:ind w:right="709"/>
        <w:jc w:val="both"/>
        <w:rPr>
          <w:rFonts w:ascii="Times New Roman" w:hAnsi="Times New Roman"/>
          <w:sz w:val="27"/>
          <w:szCs w:val="27"/>
        </w:rPr>
      </w:pPr>
      <w:r w:rsidRPr="00911815">
        <w:rPr>
          <w:rFonts w:ascii="Times New Roman" w:hAnsi="Times New Roman"/>
          <w:b/>
          <w:sz w:val="27"/>
          <w:szCs w:val="27"/>
        </w:rPr>
        <w:t>Açıklayıcı Hükümler ve Uygulama</w:t>
      </w:r>
    </w:p>
    <w:p w:rsidR="008D2186" w:rsidRPr="00911815" w:rsidRDefault="008D2186" w:rsidP="00911815">
      <w:pPr>
        <w:ind w:right="709"/>
        <w:jc w:val="both"/>
        <w:rPr>
          <w:rFonts w:ascii="Times New Roman" w:hAnsi="Times New Roman"/>
          <w:sz w:val="24"/>
          <w:szCs w:val="24"/>
        </w:rPr>
      </w:pPr>
      <w:r w:rsidRPr="00911815">
        <w:rPr>
          <w:rFonts w:ascii="Times New Roman" w:hAnsi="Times New Roman"/>
          <w:b/>
          <w:sz w:val="24"/>
          <w:szCs w:val="24"/>
        </w:rPr>
        <w:t>Denetçinin Faydalandığı Uzman Tanımı</w:t>
      </w:r>
      <w:r w:rsidRPr="00911815">
        <w:rPr>
          <w:rFonts w:ascii="Times New Roman" w:hAnsi="Times New Roman"/>
          <w:sz w:val="24"/>
          <w:szCs w:val="24"/>
        </w:rPr>
        <w:t xml:space="preserve"> (Bakınız: 6(a) paragrafı)</w:t>
      </w:r>
    </w:p>
    <w:p w:rsidR="008D2186" w:rsidRPr="00911815" w:rsidRDefault="008D2186" w:rsidP="00911815">
      <w:pPr>
        <w:pStyle w:val="ListeParagraf"/>
        <w:numPr>
          <w:ilvl w:val="0"/>
          <w:numId w:val="28"/>
        </w:numPr>
        <w:ind w:right="709" w:hanging="720"/>
        <w:contextualSpacing w:val="0"/>
        <w:jc w:val="both"/>
        <w:rPr>
          <w:rFonts w:ascii="Times New Roman" w:hAnsi="Times New Roman"/>
          <w:sz w:val="24"/>
          <w:szCs w:val="24"/>
        </w:rPr>
      </w:pPr>
      <w:r>
        <w:rPr>
          <w:rFonts w:ascii="Times New Roman" w:hAnsi="Times New Roman"/>
          <w:sz w:val="24"/>
          <w:szCs w:val="24"/>
        </w:rPr>
        <w:t>Aşağıdakiler, m</w:t>
      </w:r>
      <w:r w:rsidRPr="00911815">
        <w:rPr>
          <w:rFonts w:ascii="Times New Roman" w:hAnsi="Times New Roman"/>
          <w:sz w:val="24"/>
          <w:szCs w:val="24"/>
        </w:rPr>
        <w:t>uhasebe veya denetim dışında bir alandaki uzmanlığa</w:t>
      </w:r>
      <w:r>
        <w:rPr>
          <w:rFonts w:ascii="Times New Roman" w:hAnsi="Times New Roman"/>
          <w:sz w:val="24"/>
          <w:szCs w:val="24"/>
        </w:rPr>
        <w:t xml:space="preserve"> örnek olarak verilebilir</w:t>
      </w:r>
      <w:r w:rsidRPr="00911815">
        <w:rPr>
          <w:rFonts w:ascii="Times New Roman" w:hAnsi="Times New Roman"/>
          <w:sz w:val="24"/>
          <w:szCs w:val="24"/>
        </w:rPr>
        <w:t>:</w:t>
      </w:r>
    </w:p>
    <w:p w:rsidR="008D2186" w:rsidRPr="00911815" w:rsidRDefault="008D2186" w:rsidP="00911815">
      <w:pPr>
        <w:pStyle w:val="ListeParagraf"/>
        <w:numPr>
          <w:ilvl w:val="0"/>
          <w:numId w:val="29"/>
        </w:numPr>
        <w:ind w:left="1418" w:right="709" w:hanging="709"/>
        <w:contextualSpacing w:val="0"/>
        <w:jc w:val="both"/>
        <w:rPr>
          <w:rFonts w:ascii="Times New Roman" w:hAnsi="Times New Roman"/>
          <w:sz w:val="24"/>
          <w:szCs w:val="24"/>
        </w:rPr>
      </w:pPr>
      <w:r w:rsidRPr="00911815">
        <w:rPr>
          <w:rFonts w:ascii="Times New Roman" w:hAnsi="Times New Roman"/>
          <w:sz w:val="24"/>
          <w:szCs w:val="24"/>
        </w:rPr>
        <w:t>Karmaşık finansal araçların, arsa ve binaların, tesis ve makinelerin, mücevheratın, sanat eserlerinin, antikaların, maddi olmayan duran varlıkların, işletme birleşmelerinde edinilen varlıkların ve taahhüt edilen yükümlülüklerin ve değer düşüklüğüne uğramış varlıkların değerlemesi,</w:t>
      </w:r>
    </w:p>
    <w:p w:rsidR="008D2186" w:rsidRPr="00911815" w:rsidRDefault="008D2186" w:rsidP="00911815">
      <w:pPr>
        <w:pStyle w:val="ListeParagraf"/>
        <w:numPr>
          <w:ilvl w:val="0"/>
          <w:numId w:val="29"/>
        </w:numPr>
        <w:ind w:left="1418" w:right="709" w:hanging="709"/>
        <w:contextualSpacing w:val="0"/>
        <w:jc w:val="both"/>
        <w:rPr>
          <w:rFonts w:ascii="Times New Roman" w:hAnsi="Times New Roman"/>
          <w:sz w:val="24"/>
          <w:szCs w:val="24"/>
        </w:rPr>
      </w:pPr>
      <w:r w:rsidRPr="00911815">
        <w:rPr>
          <w:rFonts w:ascii="Times New Roman" w:hAnsi="Times New Roman"/>
          <w:sz w:val="24"/>
          <w:szCs w:val="24"/>
        </w:rPr>
        <w:t>Sigorta sözleşmeleriyle veya çalışanlara sağlanan fayda planlarıyla ilgili yükümlülüklerin aktüeryal hesaplaması,</w:t>
      </w:r>
    </w:p>
    <w:p w:rsidR="008D2186" w:rsidRPr="00911815" w:rsidRDefault="008D2186" w:rsidP="00911815">
      <w:pPr>
        <w:pStyle w:val="ListeParagraf"/>
        <w:numPr>
          <w:ilvl w:val="0"/>
          <w:numId w:val="29"/>
        </w:numPr>
        <w:ind w:left="1418" w:right="709" w:hanging="709"/>
        <w:contextualSpacing w:val="0"/>
        <w:jc w:val="both"/>
        <w:rPr>
          <w:rFonts w:ascii="Times New Roman" w:hAnsi="Times New Roman"/>
          <w:sz w:val="24"/>
          <w:szCs w:val="24"/>
        </w:rPr>
      </w:pPr>
      <w:r w:rsidRPr="00911815">
        <w:rPr>
          <w:rFonts w:ascii="Times New Roman" w:hAnsi="Times New Roman"/>
          <w:sz w:val="24"/>
          <w:szCs w:val="24"/>
        </w:rPr>
        <w:t>Petrol ve gaz rezervlerinin tahmini,</w:t>
      </w:r>
    </w:p>
    <w:p w:rsidR="008D2186" w:rsidRPr="00911815" w:rsidRDefault="008D2186" w:rsidP="00911815">
      <w:pPr>
        <w:pStyle w:val="ListeParagraf"/>
        <w:numPr>
          <w:ilvl w:val="0"/>
          <w:numId w:val="29"/>
        </w:numPr>
        <w:ind w:left="1418" w:right="709" w:hanging="709"/>
        <w:contextualSpacing w:val="0"/>
        <w:jc w:val="both"/>
        <w:rPr>
          <w:rFonts w:ascii="Times New Roman" w:hAnsi="Times New Roman"/>
          <w:sz w:val="24"/>
          <w:szCs w:val="24"/>
        </w:rPr>
      </w:pPr>
      <w:r w:rsidRPr="00911815">
        <w:rPr>
          <w:rFonts w:ascii="Times New Roman" w:hAnsi="Times New Roman"/>
          <w:sz w:val="24"/>
          <w:szCs w:val="24"/>
        </w:rPr>
        <w:t>Çevresel yükümlülüklerin ve saha temizleme maliyetlerinin tutarlarının belirlenmesi,</w:t>
      </w:r>
    </w:p>
    <w:p w:rsidR="008D2186" w:rsidRPr="00911815" w:rsidRDefault="008D2186" w:rsidP="00911815">
      <w:pPr>
        <w:pStyle w:val="ListeParagraf"/>
        <w:numPr>
          <w:ilvl w:val="0"/>
          <w:numId w:val="29"/>
        </w:numPr>
        <w:ind w:left="1418" w:right="709" w:hanging="709"/>
        <w:contextualSpacing w:val="0"/>
        <w:jc w:val="both"/>
        <w:rPr>
          <w:rFonts w:ascii="Times New Roman" w:hAnsi="Times New Roman"/>
          <w:sz w:val="24"/>
          <w:szCs w:val="24"/>
        </w:rPr>
      </w:pPr>
      <w:r w:rsidRPr="00911815">
        <w:rPr>
          <w:rFonts w:ascii="Times New Roman" w:hAnsi="Times New Roman"/>
          <w:sz w:val="24"/>
          <w:szCs w:val="24"/>
        </w:rPr>
        <w:t>Sözleşmelerin, mevzuatın yorumlanması,</w:t>
      </w:r>
    </w:p>
    <w:p w:rsidR="008D2186" w:rsidRDefault="008D2186" w:rsidP="00911815">
      <w:pPr>
        <w:pStyle w:val="ListeParagraf"/>
        <w:numPr>
          <w:ilvl w:val="0"/>
          <w:numId w:val="29"/>
        </w:numPr>
        <w:ind w:left="1418" w:right="709" w:hanging="709"/>
        <w:contextualSpacing w:val="0"/>
        <w:jc w:val="both"/>
        <w:rPr>
          <w:rFonts w:ascii="Times New Roman" w:hAnsi="Times New Roman"/>
          <w:sz w:val="24"/>
          <w:szCs w:val="24"/>
        </w:rPr>
      </w:pPr>
      <w:r w:rsidRPr="00911815">
        <w:rPr>
          <w:rFonts w:ascii="Times New Roman" w:hAnsi="Times New Roman"/>
          <w:sz w:val="24"/>
          <w:szCs w:val="24"/>
        </w:rPr>
        <w:t xml:space="preserve">Karmaşık veya olağandışı vergi mevzuatına uygunluk hususlarının analizi </w:t>
      </w:r>
    </w:p>
    <w:p w:rsidR="008D2186" w:rsidRPr="007556E2" w:rsidRDefault="008D2186" w:rsidP="00911815">
      <w:pPr>
        <w:pStyle w:val="ListeParagraf"/>
        <w:numPr>
          <w:ilvl w:val="0"/>
          <w:numId w:val="28"/>
        </w:numPr>
        <w:ind w:right="709" w:hanging="720"/>
        <w:contextualSpacing w:val="0"/>
        <w:jc w:val="both"/>
        <w:rPr>
          <w:rFonts w:ascii="Times New Roman" w:hAnsi="Times New Roman"/>
          <w:sz w:val="24"/>
          <w:szCs w:val="24"/>
        </w:rPr>
      </w:pPr>
      <w:r w:rsidRPr="00911815">
        <w:rPr>
          <w:rFonts w:ascii="Times New Roman" w:hAnsi="Times New Roman"/>
          <w:sz w:val="24"/>
          <w:szCs w:val="24"/>
        </w:rPr>
        <w:t>Çoğu durumda, muhasebe veya denetimdeki uzmanlık ile başka bi</w:t>
      </w:r>
      <w:r>
        <w:rPr>
          <w:rFonts w:ascii="Times New Roman" w:hAnsi="Times New Roman"/>
          <w:sz w:val="24"/>
          <w:szCs w:val="24"/>
        </w:rPr>
        <w:t>r alandaki uzmanlık arasında ay</w:t>
      </w:r>
      <w:r w:rsidRPr="00911815">
        <w:rPr>
          <w:rFonts w:ascii="Times New Roman" w:hAnsi="Times New Roman"/>
          <w:sz w:val="24"/>
          <w:szCs w:val="24"/>
        </w:rPr>
        <w:t xml:space="preserve">rım yapılması, bu durum muhasebe veya denetimin özel bir alanını kapsıyor olsa </w:t>
      </w:r>
      <w:r w:rsidRPr="002F5AB7">
        <w:rPr>
          <w:rFonts w:ascii="Times New Roman" w:hAnsi="Times New Roman"/>
          <w:sz w:val="24"/>
          <w:szCs w:val="24"/>
        </w:rPr>
        <w:t>d</w:t>
      </w:r>
      <w:r>
        <w:rPr>
          <w:rFonts w:ascii="Times New Roman" w:hAnsi="Times New Roman"/>
          <w:sz w:val="24"/>
          <w:szCs w:val="24"/>
        </w:rPr>
        <w:t>a</w:t>
      </w:r>
      <w:r w:rsidRPr="00911815">
        <w:rPr>
          <w:rFonts w:ascii="Times New Roman" w:hAnsi="Times New Roman"/>
          <w:sz w:val="24"/>
          <w:szCs w:val="24"/>
        </w:rPr>
        <w:t>hi kolaylıkla gerçekleşecektir. Örneğin, ertelenmiş gelir vergisiyle ilgili muhasebe yöntemlerinin uygulanması konusunda uzmanlığa sahip olan bir kişi, vergi hukukunda uzman olan bir kişiden genellikle kolayca ayırt edilebilir.</w:t>
      </w:r>
      <w:r w:rsidRPr="002035C2">
        <w:rPr>
          <w:rFonts w:ascii="Times New Roman" w:hAnsi="Times New Roman"/>
          <w:sz w:val="24"/>
          <w:szCs w:val="24"/>
        </w:rPr>
        <w:t xml:space="preserve"> Bahsedilen uzmanlardan </w:t>
      </w:r>
      <w:r>
        <w:rPr>
          <w:rFonts w:ascii="Times New Roman" w:hAnsi="Times New Roman"/>
          <w:sz w:val="24"/>
          <w:szCs w:val="24"/>
        </w:rPr>
        <w:t>birincisi</w:t>
      </w:r>
      <w:r w:rsidRPr="002035C2">
        <w:rPr>
          <w:rFonts w:ascii="Times New Roman" w:hAnsi="Times New Roman"/>
          <w:sz w:val="24"/>
          <w:szCs w:val="24"/>
        </w:rPr>
        <w:t xml:space="preserve"> muhasebe alanında</w:t>
      </w:r>
      <w:r>
        <w:rPr>
          <w:rFonts w:ascii="Times New Roman" w:hAnsi="Times New Roman"/>
          <w:sz w:val="24"/>
          <w:szCs w:val="24"/>
        </w:rPr>
        <w:t xml:space="preserve"> </w:t>
      </w:r>
      <w:r w:rsidRPr="002035C2">
        <w:rPr>
          <w:rFonts w:ascii="Times New Roman" w:hAnsi="Times New Roman"/>
          <w:sz w:val="24"/>
          <w:szCs w:val="24"/>
        </w:rPr>
        <w:t>uzmanlığ</w:t>
      </w:r>
      <w:r>
        <w:rPr>
          <w:rFonts w:ascii="Times New Roman" w:hAnsi="Times New Roman"/>
          <w:sz w:val="24"/>
          <w:szCs w:val="24"/>
        </w:rPr>
        <w:t>a</w:t>
      </w:r>
      <w:r w:rsidRPr="002035C2">
        <w:rPr>
          <w:rFonts w:ascii="Times New Roman" w:hAnsi="Times New Roman"/>
          <w:sz w:val="24"/>
          <w:szCs w:val="24"/>
        </w:rPr>
        <w:t xml:space="preserve"> sahip olması sebebiyle</w:t>
      </w:r>
      <w:r>
        <w:rPr>
          <w:rFonts w:ascii="Times New Roman" w:hAnsi="Times New Roman"/>
          <w:sz w:val="24"/>
          <w:szCs w:val="24"/>
        </w:rPr>
        <w:t xml:space="preserve"> bu</w:t>
      </w:r>
      <w:r w:rsidRPr="002035C2">
        <w:rPr>
          <w:rFonts w:ascii="Times New Roman" w:hAnsi="Times New Roman"/>
          <w:sz w:val="24"/>
          <w:szCs w:val="24"/>
        </w:rPr>
        <w:t xml:space="preserve"> BDS’nin amaçları</w:t>
      </w:r>
      <w:r>
        <w:rPr>
          <w:rFonts w:ascii="Times New Roman" w:hAnsi="Times New Roman"/>
          <w:sz w:val="24"/>
          <w:szCs w:val="24"/>
        </w:rPr>
        <w:t xml:space="preserve"> açısından</w:t>
      </w:r>
      <w:r w:rsidRPr="002035C2">
        <w:rPr>
          <w:rFonts w:ascii="Times New Roman" w:hAnsi="Times New Roman"/>
          <w:sz w:val="24"/>
          <w:szCs w:val="24"/>
        </w:rPr>
        <w:t xml:space="preserve"> bir uzman değilken, ikincisi ise hukuk alanında uzmanlığa sahip olması sebebiyle bu BDS’nin amaçları</w:t>
      </w:r>
      <w:r>
        <w:rPr>
          <w:rFonts w:ascii="Times New Roman" w:hAnsi="Times New Roman"/>
          <w:sz w:val="24"/>
          <w:szCs w:val="24"/>
        </w:rPr>
        <w:t xml:space="preserve"> açısından</w:t>
      </w:r>
      <w:r w:rsidRPr="002035C2">
        <w:rPr>
          <w:rFonts w:ascii="Times New Roman" w:hAnsi="Times New Roman"/>
          <w:sz w:val="24"/>
          <w:szCs w:val="24"/>
        </w:rPr>
        <w:t xml:space="preserve"> bir uzmandır. Başka alanlarda da benzer ayrımlar yapılabilir</w:t>
      </w:r>
      <w:r>
        <w:rPr>
          <w:rFonts w:ascii="Times New Roman" w:hAnsi="Times New Roman"/>
          <w:sz w:val="24"/>
          <w:szCs w:val="24"/>
        </w:rPr>
        <w:t>. F</w:t>
      </w:r>
      <w:r w:rsidRPr="002035C2">
        <w:rPr>
          <w:rFonts w:ascii="Times New Roman" w:hAnsi="Times New Roman"/>
          <w:sz w:val="24"/>
          <w:szCs w:val="24"/>
        </w:rPr>
        <w:t>inansal araçların muhasebeleştirilmesiyle ilgili yöntemlerdeki uzmanlık ile finansal araçların değerlemesi</w:t>
      </w:r>
      <w:r>
        <w:rPr>
          <w:rFonts w:ascii="Times New Roman" w:hAnsi="Times New Roman"/>
          <w:sz w:val="24"/>
          <w:szCs w:val="24"/>
        </w:rPr>
        <w:t>nde</w:t>
      </w:r>
      <w:r w:rsidRPr="002035C2">
        <w:rPr>
          <w:rFonts w:ascii="Times New Roman" w:hAnsi="Times New Roman"/>
          <w:sz w:val="24"/>
          <w:szCs w:val="24"/>
        </w:rPr>
        <w:t xml:space="preserve"> kullanılan karmaşık modellere yönelik uzmanlık bu duruma örnektir. </w:t>
      </w:r>
      <w:r w:rsidRPr="001D11BA">
        <w:rPr>
          <w:rFonts w:ascii="Times New Roman" w:hAnsi="Times New Roman"/>
          <w:sz w:val="24"/>
          <w:szCs w:val="24"/>
        </w:rPr>
        <w:t xml:space="preserve">Bununla birlikte, bazı durumlarda, özellikle yeni ortaya çıkan alanlardakiler </w:t>
      </w:r>
      <w:r w:rsidRPr="00981C09">
        <w:rPr>
          <w:rFonts w:ascii="Times New Roman" w:hAnsi="Times New Roman"/>
          <w:sz w:val="24"/>
          <w:szCs w:val="24"/>
        </w:rPr>
        <w:t>dâhil</w:t>
      </w:r>
      <w:r w:rsidRPr="001D11BA">
        <w:rPr>
          <w:rFonts w:ascii="Times New Roman" w:hAnsi="Times New Roman"/>
          <w:sz w:val="24"/>
          <w:szCs w:val="24"/>
        </w:rPr>
        <w:t xml:space="preserve"> olmak üzere, muhasebe veya denetimin özel alanlarındaki uzmanlık ile diğer alanlardaki uzmanlı</w:t>
      </w:r>
      <w:r>
        <w:rPr>
          <w:rFonts w:ascii="Times New Roman" w:hAnsi="Times New Roman"/>
          <w:sz w:val="24"/>
          <w:szCs w:val="24"/>
        </w:rPr>
        <w:t>ğın ayırt edilmesi</w:t>
      </w:r>
      <w:r w:rsidRPr="002035C2">
        <w:rPr>
          <w:rFonts w:ascii="Times New Roman" w:hAnsi="Times New Roman"/>
          <w:sz w:val="24"/>
          <w:szCs w:val="24"/>
        </w:rPr>
        <w:t xml:space="preserve"> mesleki muhakeme</w:t>
      </w:r>
      <w:r>
        <w:rPr>
          <w:rFonts w:ascii="Times New Roman" w:hAnsi="Times New Roman"/>
          <w:sz w:val="24"/>
          <w:szCs w:val="24"/>
        </w:rPr>
        <w:t xml:space="preserve"> konusudur</w:t>
      </w:r>
      <w:r w:rsidRPr="002035C2">
        <w:rPr>
          <w:rFonts w:ascii="Times New Roman" w:hAnsi="Times New Roman"/>
          <w:sz w:val="24"/>
          <w:szCs w:val="24"/>
        </w:rPr>
        <w:t xml:space="preserve">. Muhasebeci ve </w:t>
      </w:r>
      <w:r w:rsidRPr="002035C2">
        <w:rPr>
          <w:rFonts w:ascii="Times New Roman" w:hAnsi="Times New Roman"/>
          <w:sz w:val="24"/>
          <w:szCs w:val="24"/>
        </w:rPr>
        <w:lastRenderedPageBreak/>
        <w:t xml:space="preserve">denetçilere yönelik eğitim ve yeterlik şartlarıyla ilgili geçerli mesleki kurallar ve </w:t>
      </w:r>
      <w:r w:rsidRPr="007556E2">
        <w:rPr>
          <w:rFonts w:ascii="Times New Roman" w:hAnsi="Times New Roman"/>
          <w:sz w:val="24"/>
          <w:szCs w:val="24"/>
        </w:rPr>
        <w:t>standartlar denetçiye bu muhakeme</w:t>
      </w:r>
      <w:r>
        <w:rPr>
          <w:rFonts w:ascii="Times New Roman" w:hAnsi="Times New Roman"/>
          <w:sz w:val="24"/>
          <w:szCs w:val="24"/>
        </w:rPr>
        <w:t>de bulunmasında</w:t>
      </w:r>
      <w:r w:rsidRPr="007556E2">
        <w:rPr>
          <w:rFonts w:ascii="Times New Roman" w:hAnsi="Times New Roman"/>
          <w:sz w:val="24"/>
          <w:szCs w:val="24"/>
        </w:rPr>
        <w:t xml:space="preserve"> yardımcı olabilir.</w:t>
      </w:r>
      <w:r w:rsidRPr="007556E2">
        <w:rPr>
          <w:rFonts w:ascii="Times New Roman" w:hAnsi="Times New Roman"/>
          <w:sz w:val="24"/>
          <w:szCs w:val="24"/>
          <w:vertAlign w:val="superscript"/>
        </w:rPr>
        <w:footnoteReference w:id="4"/>
      </w:r>
      <w:r w:rsidRPr="007556E2">
        <w:rPr>
          <w:rFonts w:ascii="Times New Roman" w:hAnsi="Times New Roman"/>
          <w:sz w:val="24"/>
          <w:szCs w:val="24"/>
        </w:rPr>
        <w:t xml:space="preserve">  </w:t>
      </w:r>
    </w:p>
    <w:p w:rsidR="008D2186" w:rsidRPr="00A74373" w:rsidRDefault="008D2186" w:rsidP="007556E2">
      <w:pPr>
        <w:pStyle w:val="ListeParagraf"/>
        <w:numPr>
          <w:ilvl w:val="0"/>
          <w:numId w:val="28"/>
        </w:numPr>
        <w:ind w:left="709" w:right="709" w:hanging="709"/>
        <w:contextualSpacing w:val="0"/>
        <w:jc w:val="both"/>
        <w:rPr>
          <w:rFonts w:ascii="Times New Roman" w:hAnsi="Times New Roman"/>
          <w:sz w:val="24"/>
          <w:szCs w:val="24"/>
        </w:rPr>
      </w:pPr>
      <w:r w:rsidRPr="007556E2">
        <w:rPr>
          <w:rFonts w:ascii="Times New Roman" w:hAnsi="Times New Roman"/>
          <w:sz w:val="24"/>
          <w:szCs w:val="24"/>
        </w:rPr>
        <w:t>Bu BDS’de yer alan yükümlülüklerin, uzmanın kişi veya kuruluş olmasından</w:t>
      </w:r>
      <w:r w:rsidRPr="007556E2" w:rsidDel="0026085F">
        <w:rPr>
          <w:rFonts w:ascii="Times New Roman" w:hAnsi="Times New Roman"/>
          <w:sz w:val="24"/>
          <w:szCs w:val="24"/>
        </w:rPr>
        <w:t xml:space="preserve"> </w:t>
      </w:r>
      <w:r w:rsidRPr="007556E2">
        <w:rPr>
          <w:rFonts w:ascii="Times New Roman" w:hAnsi="Times New Roman"/>
          <w:sz w:val="24"/>
          <w:szCs w:val="24"/>
        </w:rPr>
        <w:t>nasıl etkilendiği değerlendirilirken, denetçinin muhakemede bulunması gerekir. Örneğin</w:t>
      </w:r>
      <w:r>
        <w:rPr>
          <w:rFonts w:ascii="Times New Roman" w:hAnsi="Times New Roman"/>
          <w:sz w:val="24"/>
          <w:szCs w:val="24"/>
        </w:rPr>
        <w:t xml:space="preserve"> bir</w:t>
      </w:r>
      <w:r w:rsidRPr="007556E2">
        <w:rPr>
          <w:rFonts w:ascii="Times New Roman" w:hAnsi="Times New Roman"/>
          <w:sz w:val="24"/>
          <w:szCs w:val="24"/>
        </w:rPr>
        <w:t xml:space="preserve"> uzmanın yeterliğinin, kabiliyetinin ve tarafsızlığının değerlendirilmesinde</w:t>
      </w:r>
      <w:r>
        <w:rPr>
          <w:rFonts w:ascii="Times New Roman" w:hAnsi="Times New Roman"/>
          <w:sz w:val="24"/>
          <w:szCs w:val="24"/>
        </w:rPr>
        <w:t>, söz konusu</w:t>
      </w:r>
      <w:r w:rsidRPr="007556E2">
        <w:rPr>
          <w:rFonts w:ascii="Times New Roman" w:hAnsi="Times New Roman"/>
          <w:sz w:val="24"/>
          <w:szCs w:val="24"/>
        </w:rPr>
        <w:t xml:space="preserve"> uzman, denetçinin daha önce kullandığı bir kuruluş olabilir ancak denetçi bu kuruluş tarafından </w:t>
      </w:r>
      <w:r>
        <w:rPr>
          <w:rFonts w:ascii="Times New Roman" w:hAnsi="Times New Roman"/>
          <w:sz w:val="24"/>
          <w:szCs w:val="24"/>
        </w:rPr>
        <w:t>ilgili</w:t>
      </w:r>
      <w:r w:rsidRPr="007556E2">
        <w:rPr>
          <w:rFonts w:ascii="Times New Roman" w:hAnsi="Times New Roman"/>
          <w:sz w:val="24"/>
          <w:szCs w:val="24"/>
        </w:rPr>
        <w:t xml:space="preserve"> denetim için atanan uzman kişi hakkında bir tecrübeye sahip olmayabilir veya bu durumun aksine; denetçi, uzman kişinin çalışması hakkında tecrübeye sahip olmakla birlikte, uzmanın bünyesinde olduğu kuruluş hakkında bilgi sahibi olmayabilir. </w:t>
      </w:r>
      <w:r w:rsidRPr="00A74373">
        <w:rPr>
          <w:rFonts w:ascii="Times New Roman" w:hAnsi="Times New Roman"/>
          <w:sz w:val="24"/>
          <w:szCs w:val="24"/>
        </w:rPr>
        <w:t>Her iki durumda da, hem kişinin şahsi nitelikleri hem de kuruluşun idari özellikleri (kuruluşun uyguladığı kalite kontrol sistemleri gibi) denetçinin değerlendirmesi açısından önemlidir.</w:t>
      </w:r>
    </w:p>
    <w:p w:rsidR="008D2186" w:rsidRPr="00A74373" w:rsidRDefault="008D2186" w:rsidP="00A74373">
      <w:pPr>
        <w:ind w:right="709"/>
        <w:jc w:val="both"/>
        <w:rPr>
          <w:rFonts w:ascii="Times New Roman" w:hAnsi="Times New Roman"/>
          <w:b/>
          <w:sz w:val="24"/>
          <w:szCs w:val="24"/>
        </w:rPr>
      </w:pPr>
      <w:r>
        <w:rPr>
          <w:rFonts w:ascii="Times New Roman" w:hAnsi="Times New Roman"/>
          <w:b/>
          <w:sz w:val="24"/>
          <w:szCs w:val="24"/>
        </w:rPr>
        <w:t>Uzman İhtiyacının Belirlenmesi</w:t>
      </w:r>
      <w:r w:rsidRPr="004F2490" w:rsidDel="00F04C87">
        <w:rPr>
          <w:rFonts w:ascii="Times New Roman" w:hAnsi="Times New Roman"/>
          <w:b/>
          <w:sz w:val="24"/>
          <w:szCs w:val="24"/>
        </w:rPr>
        <w:t xml:space="preserve"> </w:t>
      </w:r>
      <w:r w:rsidRPr="00A74373">
        <w:rPr>
          <w:rFonts w:ascii="Times New Roman" w:hAnsi="Times New Roman"/>
          <w:sz w:val="24"/>
          <w:szCs w:val="24"/>
        </w:rPr>
        <w:t xml:space="preserve">(Bakınız: 7 nci paragraf)  </w:t>
      </w:r>
    </w:p>
    <w:p w:rsidR="008D2186" w:rsidRPr="00A74373" w:rsidRDefault="008D2186" w:rsidP="00A74373">
      <w:pPr>
        <w:pStyle w:val="ListeParagraf"/>
        <w:numPr>
          <w:ilvl w:val="0"/>
          <w:numId w:val="28"/>
        </w:numPr>
        <w:ind w:right="709" w:hanging="720"/>
        <w:contextualSpacing w:val="0"/>
        <w:jc w:val="both"/>
        <w:rPr>
          <w:rFonts w:ascii="Times New Roman" w:hAnsi="Times New Roman"/>
          <w:sz w:val="24"/>
          <w:szCs w:val="24"/>
        </w:rPr>
      </w:pPr>
      <w:r w:rsidRPr="00A74373">
        <w:rPr>
          <w:rFonts w:ascii="Times New Roman" w:hAnsi="Times New Roman"/>
          <w:sz w:val="24"/>
          <w:szCs w:val="24"/>
        </w:rPr>
        <w:t>Aşağıda</w:t>
      </w:r>
      <w:r>
        <w:rPr>
          <w:rFonts w:ascii="Times New Roman" w:hAnsi="Times New Roman"/>
          <w:sz w:val="24"/>
          <w:szCs w:val="24"/>
        </w:rPr>
        <w:t xml:space="preserve"> yer alan bir veya daha fazla</w:t>
      </w:r>
      <w:r w:rsidRPr="00A74373">
        <w:rPr>
          <w:rFonts w:ascii="Times New Roman" w:hAnsi="Times New Roman"/>
          <w:sz w:val="24"/>
          <w:szCs w:val="24"/>
        </w:rPr>
        <w:t xml:space="preserve"> husus</w:t>
      </w:r>
      <w:r>
        <w:rPr>
          <w:rFonts w:ascii="Times New Roman" w:hAnsi="Times New Roman"/>
          <w:sz w:val="24"/>
          <w:szCs w:val="24"/>
        </w:rPr>
        <w:t>ta</w:t>
      </w:r>
      <w:r w:rsidRPr="00A74373">
        <w:rPr>
          <w:rFonts w:ascii="Times New Roman" w:hAnsi="Times New Roman"/>
          <w:sz w:val="24"/>
          <w:szCs w:val="24"/>
        </w:rPr>
        <w:t xml:space="preserve"> denetçiye yardımcı olması amacıyla, bir uzmana ihtiyaç duyulabilir:</w:t>
      </w:r>
    </w:p>
    <w:p w:rsidR="008D2186" w:rsidRPr="00A74373" w:rsidRDefault="008D2186" w:rsidP="00A74373">
      <w:pPr>
        <w:pStyle w:val="ListeParagraf"/>
        <w:numPr>
          <w:ilvl w:val="0"/>
          <w:numId w:val="33"/>
        </w:numPr>
        <w:ind w:left="1418" w:right="709" w:hanging="709"/>
        <w:contextualSpacing w:val="0"/>
        <w:jc w:val="both"/>
        <w:rPr>
          <w:rFonts w:ascii="Times New Roman" w:hAnsi="Times New Roman"/>
          <w:sz w:val="24"/>
          <w:szCs w:val="24"/>
        </w:rPr>
      </w:pPr>
      <w:r w:rsidRPr="00A74373">
        <w:rPr>
          <w:rFonts w:ascii="Times New Roman" w:hAnsi="Times New Roman"/>
          <w:sz w:val="24"/>
          <w:szCs w:val="24"/>
        </w:rPr>
        <w:t>İç kontrol dâhil olmak üzere, işletme ve çevresinin tanınması,</w:t>
      </w:r>
    </w:p>
    <w:p w:rsidR="008D2186" w:rsidRPr="00A74373" w:rsidRDefault="008D2186" w:rsidP="00A74373">
      <w:pPr>
        <w:pStyle w:val="ListeParagraf"/>
        <w:numPr>
          <w:ilvl w:val="0"/>
          <w:numId w:val="33"/>
        </w:numPr>
        <w:ind w:left="1418" w:right="709" w:hanging="709"/>
        <w:contextualSpacing w:val="0"/>
        <w:jc w:val="both"/>
        <w:rPr>
          <w:rFonts w:ascii="Times New Roman" w:hAnsi="Times New Roman"/>
          <w:sz w:val="24"/>
          <w:szCs w:val="24"/>
        </w:rPr>
      </w:pPr>
      <w:r w:rsidRPr="00A74373">
        <w:rPr>
          <w:rFonts w:ascii="Times New Roman" w:hAnsi="Times New Roman"/>
          <w:sz w:val="24"/>
          <w:szCs w:val="24"/>
        </w:rPr>
        <w:t>“Önemli yanlışlık” risklerinin belirlenmesi ve değerlendirilmesi,</w:t>
      </w:r>
    </w:p>
    <w:p w:rsidR="008D2186" w:rsidRPr="00A74373" w:rsidRDefault="008D2186" w:rsidP="00A74373">
      <w:pPr>
        <w:pStyle w:val="ListeParagraf"/>
        <w:numPr>
          <w:ilvl w:val="0"/>
          <w:numId w:val="33"/>
        </w:numPr>
        <w:ind w:left="1418" w:right="709" w:hanging="709"/>
        <w:contextualSpacing w:val="0"/>
        <w:jc w:val="both"/>
        <w:rPr>
          <w:rFonts w:ascii="Times New Roman" w:hAnsi="Times New Roman"/>
          <w:sz w:val="24"/>
          <w:szCs w:val="24"/>
        </w:rPr>
      </w:pPr>
      <w:r w:rsidRPr="00A74373">
        <w:rPr>
          <w:rFonts w:ascii="Times New Roman" w:hAnsi="Times New Roman"/>
          <w:sz w:val="24"/>
          <w:szCs w:val="24"/>
        </w:rPr>
        <w:t xml:space="preserve">Finansal tablo düzeyinde değerlendirilmiş risklere karşı yapılacak </w:t>
      </w:r>
      <w:r>
        <w:rPr>
          <w:rFonts w:ascii="Times New Roman" w:hAnsi="Times New Roman"/>
          <w:sz w:val="24"/>
          <w:szCs w:val="24"/>
        </w:rPr>
        <w:t xml:space="preserve">genel </w:t>
      </w:r>
      <w:r w:rsidRPr="00A74373">
        <w:rPr>
          <w:rFonts w:ascii="Times New Roman" w:hAnsi="Times New Roman"/>
          <w:sz w:val="24"/>
          <w:szCs w:val="24"/>
        </w:rPr>
        <w:t>işlere karar verilmesi ve</w:t>
      </w:r>
      <w:r>
        <w:rPr>
          <w:rFonts w:ascii="Times New Roman" w:hAnsi="Times New Roman"/>
          <w:sz w:val="24"/>
          <w:szCs w:val="24"/>
        </w:rPr>
        <w:t xml:space="preserve"> bu işlerin</w:t>
      </w:r>
      <w:r w:rsidRPr="00A74373">
        <w:rPr>
          <w:rFonts w:ascii="Times New Roman" w:hAnsi="Times New Roman"/>
          <w:sz w:val="24"/>
          <w:szCs w:val="24"/>
        </w:rPr>
        <w:t xml:space="preserve"> uygulanması,</w:t>
      </w:r>
    </w:p>
    <w:p w:rsidR="008D2186" w:rsidRPr="00A74373" w:rsidRDefault="008D2186" w:rsidP="00A74373">
      <w:pPr>
        <w:pStyle w:val="ListeParagraf"/>
        <w:numPr>
          <w:ilvl w:val="0"/>
          <w:numId w:val="33"/>
        </w:numPr>
        <w:ind w:left="1418" w:right="709" w:hanging="709"/>
        <w:contextualSpacing w:val="0"/>
        <w:jc w:val="both"/>
        <w:rPr>
          <w:rFonts w:ascii="Times New Roman" w:hAnsi="Times New Roman"/>
          <w:sz w:val="24"/>
          <w:szCs w:val="24"/>
        </w:rPr>
      </w:pPr>
      <w:r w:rsidRPr="00A74373">
        <w:rPr>
          <w:rFonts w:ascii="Times New Roman" w:hAnsi="Times New Roman"/>
          <w:sz w:val="24"/>
          <w:szCs w:val="24"/>
        </w:rPr>
        <w:t>Yönetim beyanı düzeyinde değerlendirilmiş risklere karşılık verilmesi amacıyla, kontrol testleri veya maddi doğrulama prosedürlerinden oluşan müteakip denetim prosedürlerinin tasarlanması ve uygulanması,</w:t>
      </w:r>
    </w:p>
    <w:p w:rsidR="008D2186" w:rsidRPr="00E02160" w:rsidRDefault="008D2186" w:rsidP="00A74373">
      <w:pPr>
        <w:pStyle w:val="ListeParagraf"/>
        <w:numPr>
          <w:ilvl w:val="0"/>
          <w:numId w:val="33"/>
        </w:numPr>
        <w:ind w:left="1418" w:right="709" w:hanging="709"/>
        <w:contextualSpacing w:val="0"/>
        <w:jc w:val="both"/>
        <w:rPr>
          <w:rFonts w:ascii="Times New Roman" w:hAnsi="Times New Roman"/>
          <w:sz w:val="24"/>
          <w:szCs w:val="24"/>
        </w:rPr>
      </w:pPr>
      <w:r w:rsidRPr="00A74373">
        <w:rPr>
          <w:rFonts w:ascii="Times New Roman" w:hAnsi="Times New Roman"/>
          <w:sz w:val="24"/>
          <w:szCs w:val="24"/>
        </w:rPr>
        <w:t xml:space="preserve">Finansal tablolara ilişkin görüş oluştururken elde edilen denetim </w:t>
      </w:r>
      <w:r w:rsidRPr="00E02160">
        <w:rPr>
          <w:rFonts w:ascii="Times New Roman" w:hAnsi="Times New Roman"/>
          <w:sz w:val="24"/>
          <w:szCs w:val="24"/>
        </w:rPr>
        <w:t>kanıtlarının yeterliliğinin ve uygunluğunun değerlendirilmesi.</w:t>
      </w:r>
    </w:p>
    <w:p w:rsidR="008D2186" w:rsidRPr="006A6FCA" w:rsidRDefault="008D2186" w:rsidP="00E02160">
      <w:pPr>
        <w:pStyle w:val="ListeParagraf"/>
        <w:numPr>
          <w:ilvl w:val="0"/>
          <w:numId w:val="28"/>
        </w:numPr>
        <w:ind w:right="709" w:hanging="720"/>
        <w:contextualSpacing w:val="0"/>
        <w:jc w:val="both"/>
        <w:rPr>
          <w:rFonts w:ascii="Times New Roman" w:hAnsi="Times New Roman"/>
          <w:sz w:val="24"/>
          <w:szCs w:val="24"/>
        </w:rPr>
      </w:pPr>
      <w:r>
        <w:rPr>
          <w:rFonts w:ascii="Times New Roman" w:hAnsi="Times New Roman"/>
          <w:sz w:val="24"/>
          <w:szCs w:val="24"/>
        </w:rPr>
        <w:t>Y</w:t>
      </w:r>
      <w:r w:rsidRPr="00E02160">
        <w:rPr>
          <w:rFonts w:ascii="Times New Roman" w:hAnsi="Times New Roman"/>
          <w:sz w:val="24"/>
          <w:szCs w:val="24"/>
        </w:rPr>
        <w:t>önetimin</w:t>
      </w:r>
      <w:r>
        <w:rPr>
          <w:rFonts w:ascii="Times New Roman" w:hAnsi="Times New Roman"/>
          <w:sz w:val="24"/>
          <w:szCs w:val="24"/>
        </w:rPr>
        <w:t>, i</w:t>
      </w:r>
      <w:r w:rsidRPr="00E02160">
        <w:rPr>
          <w:rFonts w:ascii="Times New Roman" w:hAnsi="Times New Roman"/>
          <w:sz w:val="24"/>
          <w:szCs w:val="24"/>
        </w:rPr>
        <w:t>şlemlerin karmaşıklığı veya muhasebe dışındaki bir uzmanlık alanında bilgi sahibi olmaması gibi sebeplerle, finansal tabloları hazırlamak amacıyla muhasebe dışındaki bir alanda uzmanlığa ihtiyaç duyması h</w:t>
      </w:r>
      <w:r>
        <w:rPr>
          <w:rFonts w:ascii="Times New Roman" w:hAnsi="Times New Roman"/>
          <w:sz w:val="24"/>
          <w:szCs w:val="24"/>
        </w:rPr>
        <w:t>â</w:t>
      </w:r>
      <w:r w:rsidRPr="00E02160">
        <w:rPr>
          <w:rFonts w:ascii="Times New Roman" w:hAnsi="Times New Roman"/>
          <w:sz w:val="24"/>
          <w:szCs w:val="24"/>
        </w:rPr>
        <w:t xml:space="preserve">linde “önemli yanlışlık” riskleri artabilir. </w:t>
      </w:r>
      <w:r>
        <w:rPr>
          <w:rFonts w:ascii="Times New Roman" w:hAnsi="Times New Roman"/>
          <w:sz w:val="24"/>
          <w:szCs w:val="24"/>
        </w:rPr>
        <w:t>Y</w:t>
      </w:r>
      <w:r w:rsidRPr="00E02160">
        <w:rPr>
          <w:rFonts w:ascii="Times New Roman" w:hAnsi="Times New Roman"/>
          <w:sz w:val="24"/>
          <w:szCs w:val="24"/>
        </w:rPr>
        <w:t>önetim finansal tabloların hazırlanmasında gerekli uzmanlığa sahip değilse, bu risklerin ele alınmasında yönetimin faydalandığı uzman kullanılabilir. İlgili kontroller, -varsa-</w:t>
      </w:r>
      <w:r>
        <w:rPr>
          <w:rFonts w:ascii="Times New Roman" w:hAnsi="Times New Roman"/>
          <w:sz w:val="24"/>
          <w:szCs w:val="24"/>
        </w:rPr>
        <w:t xml:space="preserve"> </w:t>
      </w:r>
      <w:r w:rsidRPr="00E02160">
        <w:rPr>
          <w:rFonts w:ascii="Times New Roman" w:hAnsi="Times New Roman"/>
          <w:sz w:val="24"/>
          <w:szCs w:val="24"/>
        </w:rPr>
        <w:t>yönetimin faydalandığı uzmanın çalışmasına yönelik kontroller dâhil, “önemli yanlışlık” risklerini azaltabilir.</w:t>
      </w:r>
    </w:p>
    <w:p w:rsidR="008D2186" w:rsidRPr="002408C2" w:rsidRDefault="008D2186" w:rsidP="004601B8">
      <w:pPr>
        <w:pStyle w:val="ListeParagraf"/>
        <w:numPr>
          <w:ilvl w:val="0"/>
          <w:numId w:val="28"/>
        </w:numPr>
        <w:ind w:right="709" w:hanging="720"/>
        <w:contextualSpacing w:val="0"/>
        <w:jc w:val="both"/>
        <w:rPr>
          <w:rFonts w:ascii="Times New Roman" w:hAnsi="Times New Roman"/>
          <w:sz w:val="24"/>
          <w:szCs w:val="24"/>
        </w:rPr>
      </w:pPr>
      <w:r w:rsidRPr="004601B8">
        <w:rPr>
          <w:rFonts w:ascii="Times New Roman" w:hAnsi="Times New Roman"/>
          <w:sz w:val="24"/>
          <w:szCs w:val="24"/>
        </w:rPr>
        <w:t>Finansal tabloların hazırlanması muhasebe dışında bir alandaki uzmanlı</w:t>
      </w:r>
      <w:r>
        <w:rPr>
          <w:rFonts w:ascii="Times New Roman" w:hAnsi="Times New Roman"/>
          <w:sz w:val="24"/>
          <w:szCs w:val="24"/>
        </w:rPr>
        <w:t>ktan faydalanmayı</w:t>
      </w:r>
      <w:r w:rsidRPr="004601B8">
        <w:rPr>
          <w:rFonts w:ascii="Times New Roman" w:hAnsi="Times New Roman"/>
          <w:sz w:val="24"/>
          <w:szCs w:val="24"/>
        </w:rPr>
        <w:t xml:space="preserve"> içeriyorsa, </w:t>
      </w:r>
      <w:r w:rsidRPr="006A6FCA">
        <w:rPr>
          <w:rFonts w:ascii="Times New Roman" w:hAnsi="Times New Roman"/>
          <w:sz w:val="24"/>
          <w:szCs w:val="24"/>
        </w:rPr>
        <w:t xml:space="preserve">muhasebe ve denetim alanında uzman olan denetçi </w:t>
      </w:r>
      <w:r w:rsidRPr="006A6FCA">
        <w:rPr>
          <w:rFonts w:ascii="Times New Roman" w:hAnsi="Times New Roman"/>
          <w:sz w:val="24"/>
          <w:szCs w:val="24"/>
        </w:rPr>
        <w:lastRenderedPageBreak/>
        <w:t xml:space="preserve">söz konusu finansal tabloları denetlemek üzere gereken uzmanlığa sahip </w:t>
      </w:r>
      <w:r w:rsidRPr="004601B8">
        <w:rPr>
          <w:rFonts w:ascii="Times New Roman" w:hAnsi="Times New Roman"/>
          <w:sz w:val="24"/>
          <w:szCs w:val="24"/>
        </w:rPr>
        <w:t xml:space="preserve">olmayabilir. </w:t>
      </w:r>
      <w:r>
        <w:rPr>
          <w:rFonts w:ascii="Times New Roman" w:hAnsi="Times New Roman"/>
          <w:sz w:val="24"/>
          <w:szCs w:val="24"/>
        </w:rPr>
        <w:t>Sorumlu denetçinin; d</w:t>
      </w:r>
      <w:r w:rsidRPr="004601B8">
        <w:rPr>
          <w:rFonts w:ascii="Times New Roman" w:hAnsi="Times New Roman"/>
          <w:sz w:val="24"/>
          <w:szCs w:val="24"/>
        </w:rPr>
        <w:t>enetim ekibi</w:t>
      </w:r>
      <w:r>
        <w:rPr>
          <w:rFonts w:ascii="Times New Roman" w:hAnsi="Times New Roman"/>
          <w:sz w:val="24"/>
          <w:szCs w:val="24"/>
        </w:rPr>
        <w:t xml:space="preserve"> ile bu</w:t>
      </w:r>
      <w:r w:rsidRPr="004601B8">
        <w:rPr>
          <w:rFonts w:ascii="Times New Roman" w:hAnsi="Times New Roman"/>
          <w:sz w:val="24"/>
          <w:szCs w:val="24"/>
        </w:rPr>
        <w:t xml:space="preserve"> ekibin üyesi olmayan uzmanların, </w:t>
      </w:r>
      <w:r>
        <w:rPr>
          <w:rFonts w:ascii="Times New Roman" w:hAnsi="Times New Roman"/>
          <w:sz w:val="24"/>
          <w:szCs w:val="24"/>
        </w:rPr>
        <w:t xml:space="preserve">müştereken </w:t>
      </w:r>
      <w:r w:rsidRPr="004601B8">
        <w:rPr>
          <w:rFonts w:ascii="Times New Roman" w:hAnsi="Times New Roman"/>
          <w:sz w:val="24"/>
          <w:szCs w:val="24"/>
        </w:rPr>
        <w:t xml:space="preserve">denetimin yürütülmesinde uygun yeterliğe ve </w:t>
      </w:r>
      <w:r>
        <w:rPr>
          <w:rFonts w:ascii="Times New Roman" w:hAnsi="Times New Roman"/>
          <w:sz w:val="24"/>
          <w:szCs w:val="24"/>
        </w:rPr>
        <w:t xml:space="preserve">beceriye </w:t>
      </w:r>
      <w:r w:rsidRPr="004601B8">
        <w:rPr>
          <w:rFonts w:ascii="Times New Roman" w:hAnsi="Times New Roman"/>
          <w:sz w:val="24"/>
          <w:szCs w:val="24"/>
        </w:rPr>
        <w:t>sahip oldu</w:t>
      </w:r>
      <w:r>
        <w:rPr>
          <w:rFonts w:ascii="Times New Roman" w:hAnsi="Times New Roman"/>
          <w:sz w:val="24"/>
          <w:szCs w:val="24"/>
        </w:rPr>
        <w:t>ğundan</w:t>
      </w:r>
      <w:r w:rsidRPr="004601B8">
        <w:rPr>
          <w:rFonts w:ascii="Times New Roman" w:hAnsi="Times New Roman"/>
          <w:sz w:val="24"/>
          <w:szCs w:val="24"/>
        </w:rPr>
        <w:t xml:space="preserve"> </w:t>
      </w:r>
      <w:r>
        <w:rPr>
          <w:rFonts w:ascii="Times New Roman" w:hAnsi="Times New Roman"/>
          <w:sz w:val="24"/>
          <w:szCs w:val="24"/>
        </w:rPr>
        <w:t>emin</w:t>
      </w:r>
      <w:r w:rsidRPr="004601B8">
        <w:rPr>
          <w:rFonts w:ascii="Times New Roman" w:hAnsi="Times New Roman"/>
          <w:sz w:val="24"/>
          <w:szCs w:val="24"/>
        </w:rPr>
        <w:t xml:space="preserve"> olması </w:t>
      </w:r>
      <w:r>
        <w:rPr>
          <w:rFonts w:ascii="Times New Roman" w:hAnsi="Times New Roman"/>
          <w:sz w:val="24"/>
          <w:szCs w:val="24"/>
        </w:rPr>
        <w:t>gerekir</w:t>
      </w:r>
      <w:r w:rsidRPr="004601B8">
        <w:rPr>
          <w:rFonts w:ascii="Times New Roman" w:hAnsi="Times New Roman"/>
          <w:sz w:val="24"/>
          <w:szCs w:val="24"/>
        </w:rPr>
        <w:t>.</w:t>
      </w:r>
      <w:r w:rsidRPr="009F0201">
        <w:rPr>
          <w:rFonts w:ascii="Times New Roman" w:hAnsi="Times New Roman"/>
          <w:sz w:val="24"/>
          <w:szCs w:val="24"/>
          <w:vertAlign w:val="superscript"/>
          <w:lang w:eastAsia="en-US"/>
        </w:rPr>
        <w:footnoteReference w:id="5"/>
      </w:r>
      <w:r w:rsidRPr="004601B8">
        <w:rPr>
          <w:rFonts w:ascii="Times New Roman" w:hAnsi="Times New Roman"/>
          <w:sz w:val="24"/>
          <w:szCs w:val="24"/>
        </w:rPr>
        <w:t xml:space="preserve"> </w:t>
      </w:r>
      <w:r w:rsidRPr="002408C2">
        <w:rPr>
          <w:rFonts w:ascii="Times New Roman" w:hAnsi="Times New Roman"/>
          <w:sz w:val="24"/>
          <w:szCs w:val="24"/>
        </w:rPr>
        <w:t>Ayrıca denetçinin, denetimi</w:t>
      </w:r>
      <w:r>
        <w:rPr>
          <w:rFonts w:ascii="Times New Roman" w:hAnsi="Times New Roman"/>
          <w:sz w:val="24"/>
          <w:szCs w:val="24"/>
        </w:rPr>
        <w:t>n</w:t>
      </w:r>
      <w:r w:rsidRPr="002408C2">
        <w:rPr>
          <w:rFonts w:ascii="Times New Roman" w:hAnsi="Times New Roman"/>
          <w:sz w:val="24"/>
          <w:szCs w:val="24"/>
        </w:rPr>
        <w:t xml:space="preserve"> yürüt</w:t>
      </w:r>
      <w:r>
        <w:rPr>
          <w:rFonts w:ascii="Times New Roman" w:hAnsi="Times New Roman"/>
          <w:sz w:val="24"/>
          <w:szCs w:val="24"/>
        </w:rPr>
        <w:t>ülmesi</w:t>
      </w:r>
      <w:r w:rsidRPr="002408C2">
        <w:rPr>
          <w:rFonts w:ascii="Times New Roman" w:hAnsi="Times New Roman"/>
          <w:sz w:val="24"/>
          <w:szCs w:val="24"/>
        </w:rPr>
        <w:t xml:space="preserve"> için </w:t>
      </w:r>
      <w:r>
        <w:rPr>
          <w:rFonts w:ascii="Times New Roman" w:hAnsi="Times New Roman"/>
          <w:sz w:val="24"/>
          <w:szCs w:val="24"/>
        </w:rPr>
        <w:t>ihtiyaç duyulan</w:t>
      </w:r>
      <w:r w:rsidRPr="002408C2">
        <w:rPr>
          <w:rFonts w:ascii="Times New Roman" w:hAnsi="Times New Roman"/>
          <w:sz w:val="24"/>
          <w:szCs w:val="24"/>
        </w:rPr>
        <w:t xml:space="preserve"> kaynakların niteliği</w:t>
      </w:r>
      <w:r>
        <w:rPr>
          <w:rFonts w:ascii="Times New Roman" w:hAnsi="Times New Roman"/>
          <w:sz w:val="24"/>
          <w:szCs w:val="24"/>
        </w:rPr>
        <w:t>ni</w:t>
      </w:r>
      <w:r w:rsidRPr="002408C2">
        <w:rPr>
          <w:rFonts w:ascii="Times New Roman" w:hAnsi="Times New Roman"/>
          <w:sz w:val="24"/>
          <w:szCs w:val="24"/>
        </w:rPr>
        <w:t>, zamanlaması</w:t>
      </w:r>
      <w:r>
        <w:rPr>
          <w:rFonts w:ascii="Times New Roman" w:hAnsi="Times New Roman"/>
          <w:sz w:val="24"/>
          <w:szCs w:val="24"/>
        </w:rPr>
        <w:t>nı</w:t>
      </w:r>
      <w:r w:rsidRPr="002408C2">
        <w:rPr>
          <w:rFonts w:ascii="Times New Roman" w:hAnsi="Times New Roman"/>
          <w:sz w:val="24"/>
          <w:szCs w:val="24"/>
        </w:rPr>
        <w:t xml:space="preserve"> ve kapsamını </w:t>
      </w:r>
      <w:r>
        <w:rPr>
          <w:rFonts w:ascii="Times New Roman" w:hAnsi="Times New Roman"/>
          <w:sz w:val="24"/>
          <w:szCs w:val="24"/>
        </w:rPr>
        <w:t>belirlemesi</w:t>
      </w:r>
      <w:r w:rsidRPr="002408C2">
        <w:rPr>
          <w:rFonts w:ascii="Times New Roman" w:hAnsi="Times New Roman"/>
          <w:sz w:val="24"/>
          <w:szCs w:val="24"/>
        </w:rPr>
        <w:t xml:space="preserve"> gerekir.</w:t>
      </w:r>
      <w:r w:rsidRPr="00C81FDF">
        <w:rPr>
          <w:rStyle w:val="DipnotBavurusu"/>
          <w:rFonts w:ascii="Times New Roman" w:hAnsi="Times New Roman"/>
          <w:sz w:val="24"/>
          <w:szCs w:val="24"/>
        </w:rPr>
        <w:footnoteReference w:id="6"/>
      </w:r>
      <w:r w:rsidRPr="00C81FDF">
        <w:rPr>
          <w:rFonts w:ascii="Times New Roman" w:hAnsi="Times New Roman"/>
          <w:sz w:val="24"/>
          <w:szCs w:val="24"/>
        </w:rPr>
        <w:t xml:space="preserve"> </w:t>
      </w:r>
      <w:r w:rsidRPr="002408C2">
        <w:rPr>
          <w:rFonts w:ascii="Times New Roman" w:hAnsi="Times New Roman"/>
          <w:sz w:val="24"/>
          <w:szCs w:val="24"/>
        </w:rPr>
        <w:t xml:space="preserve">Denetçinin, uzman tarafından </w:t>
      </w:r>
      <w:r>
        <w:rPr>
          <w:rFonts w:ascii="Times New Roman" w:hAnsi="Times New Roman"/>
          <w:sz w:val="24"/>
          <w:szCs w:val="24"/>
        </w:rPr>
        <w:t>yapılacak</w:t>
      </w:r>
      <w:r w:rsidRPr="002408C2">
        <w:rPr>
          <w:rFonts w:ascii="Times New Roman" w:hAnsi="Times New Roman"/>
          <w:sz w:val="24"/>
          <w:szCs w:val="24"/>
        </w:rPr>
        <w:t xml:space="preserve"> bir çalışmayı kullanıp kullanmayacağı ile ne zaman ve ne ölçüde kullanacağına karar vermesi, denetçiye bu yükümlülükleri yerine getirmesinde yardımcı olur. Şartların değişmesi durumunda veya denetim ilerledikçe, uzmanın çalışmasının kullanılması konusunda denetçinin önceki kararlarını revize etmesi gerekebilir.</w:t>
      </w:r>
    </w:p>
    <w:p w:rsidR="008D2186" w:rsidRPr="004A377D" w:rsidRDefault="008D2186" w:rsidP="004A377D">
      <w:pPr>
        <w:pStyle w:val="ListeParagraf"/>
        <w:numPr>
          <w:ilvl w:val="0"/>
          <w:numId w:val="28"/>
        </w:numPr>
        <w:ind w:right="709" w:hanging="720"/>
        <w:contextualSpacing w:val="0"/>
        <w:jc w:val="both"/>
        <w:rPr>
          <w:rFonts w:ascii="Times New Roman" w:hAnsi="Times New Roman"/>
          <w:sz w:val="24"/>
          <w:szCs w:val="24"/>
        </w:rPr>
      </w:pPr>
      <w:r w:rsidRPr="004A377D">
        <w:rPr>
          <w:rFonts w:ascii="Times New Roman" w:hAnsi="Times New Roman"/>
          <w:sz w:val="24"/>
          <w:szCs w:val="24"/>
        </w:rPr>
        <w:t xml:space="preserve">Denetçi, muhasebe veya denetim dışındaki </w:t>
      </w:r>
      <w:r>
        <w:rPr>
          <w:rFonts w:ascii="Times New Roman" w:hAnsi="Times New Roman"/>
          <w:sz w:val="24"/>
          <w:szCs w:val="24"/>
        </w:rPr>
        <w:t xml:space="preserve">ilgili </w:t>
      </w:r>
      <w:r w:rsidRPr="004A377D">
        <w:rPr>
          <w:rFonts w:ascii="Times New Roman" w:hAnsi="Times New Roman"/>
          <w:sz w:val="24"/>
          <w:szCs w:val="24"/>
        </w:rPr>
        <w:t xml:space="preserve">alanda uzmanlığa sahip olmamasına rağmen, bir uzmandan faydalanmadan </w:t>
      </w:r>
      <w:r>
        <w:rPr>
          <w:rFonts w:ascii="Times New Roman" w:hAnsi="Times New Roman"/>
          <w:sz w:val="24"/>
          <w:szCs w:val="24"/>
        </w:rPr>
        <w:t xml:space="preserve">denetimi </w:t>
      </w:r>
      <w:r w:rsidRPr="004A377D">
        <w:rPr>
          <w:rFonts w:ascii="Times New Roman" w:hAnsi="Times New Roman"/>
          <w:sz w:val="24"/>
          <w:szCs w:val="24"/>
        </w:rPr>
        <w:t>yürütmek için söz konusu alan</w:t>
      </w:r>
      <w:r>
        <w:rPr>
          <w:rFonts w:ascii="Times New Roman" w:hAnsi="Times New Roman"/>
          <w:sz w:val="24"/>
          <w:szCs w:val="24"/>
        </w:rPr>
        <w:t xml:space="preserve">ı yeterli düzeyde </w:t>
      </w:r>
      <w:r w:rsidRPr="00426175">
        <w:rPr>
          <w:rFonts w:ascii="Times New Roman" w:hAnsi="Times New Roman"/>
          <w:sz w:val="24"/>
          <w:szCs w:val="24"/>
        </w:rPr>
        <w:t>anlama imkânına sahip olabilir.</w:t>
      </w:r>
      <w:r w:rsidRPr="004A377D">
        <w:rPr>
          <w:rFonts w:ascii="Times New Roman" w:hAnsi="Times New Roman"/>
          <w:sz w:val="24"/>
          <w:szCs w:val="24"/>
        </w:rPr>
        <w:t xml:space="preserve"> Aşağıdakiler söz konusu alanın anlaşılması için izlenecek </w:t>
      </w:r>
      <w:r>
        <w:rPr>
          <w:rFonts w:ascii="Times New Roman" w:hAnsi="Times New Roman"/>
          <w:sz w:val="24"/>
          <w:szCs w:val="24"/>
        </w:rPr>
        <w:t>yöntemlere</w:t>
      </w:r>
      <w:r w:rsidRPr="004A377D">
        <w:rPr>
          <w:rFonts w:ascii="Times New Roman" w:hAnsi="Times New Roman"/>
          <w:sz w:val="24"/>
          <w:szCs w:val="24"/>
        </w:rPr>
        <w:t xml:space="preserve"> verilebilecek örneklerdendir:</w:t>
      </w:r>
    </w:p>
    <w:p w:rsidR="008D2186" w:rsidRPr="004A377D" w:rsidRDefault="008D2186" w:rsidP="004A377D">
      <w:pPr>
        <w:pStyle w:val="ListeParagraf"/>
        <w:numPr>
          <w:ilvl w:val="0"/>
          <w:numId w:val="35"/>
        </w:numPr>
        <w:ind w:left="1418" w:right="709" w:hanging="709"/>
        <w:contextualSpacing w:val="0"/>
        <w:jc w:val="both"/>
        <w:rPr>
          <w:rFonts w:ascii="Times New Roman" w:hAnsi="Times New Roman"/>
          <w:sz w:val="24"/>
          <w:szCs w:val="24"/>
        </w:rPr>
      </w:pPr>
      <w:r w:rsidRPr="004A377D">
        <w:rPr>
          <w:rFonts w:ascii="Times New Roman" w:hAnsi="Times New Roman"/>
          <w:sz w:val="24"/>
          <w:szCs w:val="24"/>
        </w:rPr>
        <w:t>Finansal tablolarının hazırlanmasında bu tür bir uzmanlığ</w:t>
      </w:r>
      <w:r>
        <w:rPr>
          <w:rFonts w:ascii="Times New Roman" w:hAnsi="Times New Roman"/>
          <w:sz w:val="24"/>
          <w:szCs w:val="24"/>
        </w:rPr>
        <w:t>ı</w:t>
      </w:r>
      <w:r w:rsidRPr="004A377D">
        <w:rPr>
          <w:rFonts w:ascii="Times New Roman" w:hAnsi="Times New Roman"/>
          <w:sz w:val="24"/>
          <w:szCs w:val="24"/>
        </w:rPr>
        <w:t xml:space="preserve"> </w:t>
      </w:r>
      <w:r>
        <w:rPr>
          <w:rFonts w:ascii="Times New Roman" w:hAnsi="Times New Roman"/>
          <w:sz w:val="24"/>
          <w:szCs w:val="24"/>
        </w:rPr>
        <w:t>gerektiren</w:t>
      </w:r>
      <w:r w:rsidRPr="004A377D">
        <w:rPr>
          <w:rFonts w:ascii="Times New Roman" w:hAnsi="Times New Roman"/>
          <w:sz w:val="24"/>
          <w:szCs w:val="24"/>
        </w:rPr>
        <w:t xml:space="preserve"> işletmelerin denetimlerinden elde edilen </w:t>
      </w:r>
      <w:r>
        <w:rPr>
          <w:rFonts w:ascii="Times New Roman" w:hAnsi="Times New Roman"/>
          <w:sz w:val="24"/>
          <w:szCs w:val="24"/>
        </w:rPr>
        <w:t>deneyim.</w:t>
      </w:r>
    </w:p>
    <w:p w:rsidR="008D2186" w:rsidRPr="00BC3F7F" w:rsidRDefault="008D2186" w:rsidP="004A377D">
      <w:pPr>
        <w:pStyle w:val="ListeParagraf"/>
        <w:numPr>
          <w:ilvl w:val="0"/>
          <w:numId w:val="35"/>
        </w:numPr>
        <w:ind w:left="1418" w:right="709" w:hanging="709"/>
        <w:contextualSpacing w:val="0"/>
        <w:jc w:val="both"/>
        <w:rPr>
          <w:rFonts w:ascii="Times New Roman" w:hAnsi="Times New Roman"/>
          <w:sz w:val="24"/>
          <w:szCs w:val="24"/>
        </w:rPr>
      </w:pPr>
      <w:r w:rsidRPr="00BC3F7F">
        <w:rPr>
          <w:rFonts w:ascii="Times New Roman" w:hAnsi="Times New Roman"/>
          <w:sz w:val="24"/>
          <w:szCs w:val="24"/>
        </w:rPr>
        <w:t>Söz konusu belirli alanda eğitim alınması veya mesleki gelişim sağlanması. Örneğin, kurslara katılım sağlanması veya denetçinin ilgili alandaki hususları ele almak üzere ve kendi kapasitesini geliştirmek amacıyla o alanda uzmanlığı bulunan kişilerle müzakerelerde bulunması. Bu müzakereler</w:t>
      </w:r>
      <w:r>
        <w:rPr>
          <w:rFonts w:ascii="Times New Roman" w:hAnsi="Times New Roman"/>
          <w:sz w:val="24"/>
          <w:szCs w:val="24"/>
        </w:rPr>
        <w:t>; ilgili uzmana,</w:t>
      </w:r>
      <w:r w:rsidRPr="00BC3F7F">
        <w:rPr>
          <w:rFonts w:ascii="Times New Roman" w:hAnsi="Times New Roman"/>
          <w:sz w:val="24"/>
          <w:szCs w:val="24"/>
        </w:rPr>
        <w:t xml:space="preserve"> tavsiyelerinin bilgiye dayalı olmasını sağlayacak olguların </w:t>
      </w:r>
      <w:r>
        <w:rPr>
          <w:rFonts w:ascii="Times New Roman" w:hAnsi="Times New Roman"/>
          <w:sz w:val="24"/>
          <w:szCs w:val="24"/>
        </w:rPr>
        <w:t>tüm yönleriyle</w:t>
      </w:r>
      <w:r w:rsidRPr="00BC3F7F">
        <w:rPr>
          <w:rFonts w:ascii="Times New Roman" w:hAnsi="Times New Roman"/>
          <w:sz w:val="24"/>
          <w:szCs w:val="24"/>
        </w:rPr>
        <w:t xml:space="preserve"> iletil</w:t>
      </w:r>
      <w:r>
        <w:rPr>
          <w:rFonts w:ascii="Times New Roman" w:hAnsi="Times New Roman"/>
          <w:sz w:val="24"/>
          <w:szCs w:val="24"/>
        </w:rPr>
        <w:t>diği, denetimde karşılaşılan özel hususlarla ilgili olan istişareden</w:t>
      </w:r>
      <w:r w:rsidRPr="00BC3F7F">
        <w:rPr>
          <w:rFonts w:ascii="Times New Roman" w:hAnsi="Times New Roman"/>
          <w:sz w:val="24"/>
          <w:szCs w:val="24"/>
        </w:rPr>
        <w:t xml:space="preserve"> farklıdır.</w:t>
      </w:r>
      <w:r w:rsidRPr="00BC3F7F">
        <w:rPr>
          <w:rStyle w:val="DipnotBavurusu"/>
          <w:rFonts w:ascii="Times New Roman" w:hAnsi="Times New Roman"/>
          <w:sz w:val="24"/>
          <w:szCs w:val="24"/>
        </w:rPr>
        <w:footnoteReference w:id="7"/>
      </w:r>
      <w:r w:rsidRPr="00BC3F7F">
        <w:rPr>
          <w:rFonts w:ascii="Times New Roman" w:hAnsi="Times New Roman"/>
          <w:sz w:val="24"/>
          <w:szCs w:val="24"/>
        </w:rPr>
        <w:t xml:space="preserve"> </w:t>
      </w:r>
    </w:p>
    <w:p w:rsidR="008D2186" w:rsidRPr="00AA17D6" w:rsidRDefault="008D2186" w:rsidP="00AA17D6">
      <w:pPr>
        <w:pStyle w:val="ListeParagraf"/>
        <w:numPr>
          <w:ilvl w:val="0"/>
          <w:numId w:val="35"/>
        </w:numPr>
        <w:ind w:left="1418" w:right="709" w:hanging="709"/>
        <w:contextualSpacing w:val="0"/>
        <w:jc w:val="both"/>
        <w:rPr>
          <w:rFonts w:ascii="Times New Roman" w:hAnsi="Times New Roman"/>
          <w:sz w:val="24"/>
          <w:szCs w:val="24"/>
        </w:rPr>
      </w:pPr>
      <w:r w:rsidRPr="00AA17D6">
        <w:rPr>
          <w:rFonts w:ascii="Times New Roman" w:hAnsi="Times New Roman"/>
          <w:sz w:val="24"/>
          <w:szCs w:val="24"/>
        </w:rPr>
        <w:t xml:space="preserve">Benzer denetimleri yürütmüş denetçilerle </w:t>
      </w:r>
      <w:r>
        <w:rPr>
          <w:rFonts w:ascii="Times New Roman" w:hAnsi="Times New Roman"/>
          <w:sz w:val="24"/>
          <w:szCs w:val="24"/>
        </w:rPr>
        <w:t>müzakere edilmesi</w:t>
      </w:r>
      <w:r w:rsidRPr="00AA17D6">
        <w:rPr>
          <w:rFonts w:ascii="Times New Roman" w:hAnsi="Times New Roman"/>
          <w:sz w:val="24"/>
          <w:szCs w:val="24"/>
        </w:rPr>
        <w:t>.</w:t>
      </w:r>
    </w:p>
    <w:p w:rsidR="008D2186" w:rsidRPr="00AA17D6" w:rsidRDefault="008D2186" w:rsidP="00AA17D6">
      <w:pPr>
        <w:pStyle w:val="ListeParagraf"/>
        <w:numPr>
          <w:ilvl w:val="0"/>
          <w:numId w:val="28"/>
        </w:numPr>
        <w:ind w:right="709" w:hanging="720"/>
        <w:contextualSpacing w:val="0"/>
        <w:jc w:val="both"/>
        <w:rPr>
          <w:rFonts w:ascii="Times New Roman" w:hAnsi="Times New Roman"/>
          <w:sz w:val="24"/>
          <w:szCs w:val="24"/>
        </w:rPr>
      </w:pPr>
      <w:r w:rsidRPr="00AA17D6">
        <w:rPr>
          <w:rFonts w:ascii="Times New Roman" w:hAnsi="Times New Roman"/>
          <w:sz w:val="24"/>
          <w:szCs w:val="24"/>
        </w:rPr>
        <w:t>Bununla birlikte, diğer durumlarda yeterli ve uygun denetim kanıtı elde edilmesine yardımcı olması amacıyla denetçi, bir uzmandan faydalanmayı tercih edebilir veya bunun gerekli olduğuna karar verebilir. Denetçi, bir uzmandan faydalanılıp faydalanılmayacağına karar verirken aşağıdaki hususları dikkate alır:</w:t>
      </w:r>
    </w:p>
    <w:p w:rsidR="008D2186" w:rsidRPr="00AA17D6" w:rsidRDefault="008D2186" w:rsidP="00AA17D6">
      <w:pPr>
        <w:pStyle w:val="ListeParagraf"/>
        <w:numPr>
          <w:ilvl w:val="0"/>
          <w:numId w:val="37"/>
        </w:numPr>
        <w:ind w:left="1418" w:right="709" w:hanging="709"/>
        <w:contextualSpacing w:val="0"/>
        <w:jc w:val="both"/>
        <w:rPr>
          <w:rFonts w:ascii="Times New Roman" w:hAnsi="Times New Roman"/>
          <w:sz w:val="24"/>
          <w:szCs w:val="24"/>
        </w:rPr>
      </w:pPr>
      <w:r w:rsidRPr="00AA17D6">
        <w:rPr>
          <w:rFonts w:ascii="Times New Roman" w:hAnsi="Times New Roman"/>
          <w:sz w:val="24"/>
          <w:szCs w:val="24"/>
        </w:rPr>
        <w:t>Finansal tabloların hazırlanmasında yönetimin faydalandığı uzmanın görev alıp almadığı (Bakınız: A9 paragrafı).</w:t>
      </w:r>
      <w:r w:rsidRPr="00AA17D6">
        <w:rPr>
          <w:rFonts w:ascii="Times New Roman" w:hAnsi="Times New Roman"/>
          <w:sz w:val="24"/>
          <w:szCs w:val="24"/>
        </w:rPr>
        <w:t> </w:t>
      </w:r>
    </w:p>
    <w:p w:rsidR="008D2186" w:rsidRPr="00AA17D6" w:rsidRDefault="008D2186" w:rsidP="00AA17D6">
      <w:pPr>
        <w:pStyle w:val="ListeParagraf"/>
        <w:numPr>
          <w:ilvl w:val="0"/>
          <w:numId w:val="37"/>
        </w:numPr>
        <w:ind w:left="1418" w:right="709" w:hanging="709"/>
        <w:contextualSpacing w:val="0"/>
        <w:jc w:val="both"/>
        <w:rPr>
          <w:rFonts w:ascii="Times New Roman" w:hAnsi="Times New Roman"/>
          <w:sz w:val="24"/>
          <w:szCs w:val="24"/>
        </w:rPr>
      </w:pPr>
      <w:r w:rsidRPr="00AA17D6">
        <w:rPr>
          <w:rFonts w:ascii="Times New Roman" w:hAnsi="Times New Roman"/>
          <w:sz w:val="24"/>
          <w:szCs w:val="24"/>
        </w:rPr>
        <w:t>Karmaşıklığı dâhil konunun niteliği ve önemi.</w:t>
      </w:r>
    </w:p>
    <w:p w:rsidR="008D2186" w:rsidRPr="00AA17D6" w:rsidRDefault="008D2186" w:rsidP="00AA17D6">
      <w:pPr>
        <w:pStyle w:val="ListeParagraf"/>
        <w:numPr>
          <w:ilvl w:val="0"/>
          <w:numId w:val="37"/>
        </w:numPr>
        <w:ind w:left="1418" w:right="709" w:hanging="709"/>
        <w:contextualSpacing w:val="0"/>
        <w:jc w:val="both"/>
        <w:rPr>
          <w:rFonts w:ascii="Times New Roman" w:hAnsi="Times New Roman"/>
          <w:sz w:val="24"/>
          <w:szCs w:val="24"/>
        </w:rPr>
      </w:pPr>
      <w:r w:rsidRPr="00AA17D6">
        <w:rPr>
          <w:rFonts w:ascii="Times New Roman" w:hAnsi="Times New Roman"/>
          <w:sz w:val="24"/>
          <w:szCs w:val="24"/>
        </w:rPr>
        <w:t>Konuya ilişkin “önemli yanlışlık” riskleri.</w:t>
      </w:r>
    </w:p>
    <w:p w:rsidR="008D2186" w:rsidRPr="00AA17D6" w:rsidRDefault="008D2186" w:rsidP="00AA17D6">
      <w:pPr>
        <w:pStyle w:val="ListeParagraf"/>
        <w:numPr>
          <w:ilvl w:val="0"/>
          <w:numId w:val="37"/>
        </w:numPr>
        <w:ind w:left="1418" w:right="709" w:hanging="709"/>
        <w:contextualSpacing w:val="0"/>
        <w:jc w:val="both"/>
        <w:rPr>
          <w:rFonts w:ascii="Times New Roman" w:hAnsi="Times New Roman"/>
          <w:sz w:val="24"/>
          <w:szCs w:val="24"/>
        </w:rPr>
      </w:pPr>
      <w:r w:rsidRPr="00AA17D6">
        <w:rPr>
          <w:rFonts w:ascii="Times New Roman" w:hAnsi="Times New Roman"/>
          <w:sz w:val="24"/>
          <w:szCs w:val="24"/>
        </w:rPr>
        <w:lastRenderedPageBreak/>
        <w:t>Belirlenmiş risklere karşılık verecek prosedürlerin beklenen niteliği (denetçinin, bu konularla ilgili olarak uzman çalışmalarına ilişkin bilgi ve tecrübesi ile alternatif denetim kanıtı kaynaklarına erişim imkânı dâhil).</w:t>
      </w:r>
    </w:p>
    <w:p w:rsidR="008D2186" w:rsidRPr="00AA17D6" w:rsidRDefault="008D2186" w:rsidP="00AA17D6">
      <w:pPr>
        <w:pStyle w:val="ListeParagraf"/>
        <w:numPr>
          <w:ilvl w:val="0"/>
          <w:numId w:val="28"/>
        </w:numPr>
        <w:ind w:right="709" w:hanging="720"/>
        <w:contextualSpacing w:val="0"/>
        <w:jc w:val="both"/>
        <w:rPr>
          <w:rFonts w:ascii="Times New Roman" w:hAnsi="Times New Roman"/>
          <w:sz w:val="24"/>
          <w:szCs w:val="24"/>
        </w:rPr>
      </w:pPr>
      <w:r w:rsidRPr="00AA17D6">
        <w:rPr>
          <w:rFonts w:ascii="Times New Roman" w:hAnsi="Times New Roman"/>
          <w:sz w:val="24"/>
          <w:szCs w:val="24"/>
        </w:rPr>
        <w:t>Yönetim tarafından finansal tabloların hazırlanmasında</w:t>
      </w:r>
      <w:r>
        <w:rPr>
          <w:rFonts w:ascii="Times New Roman" w:hAnsi="Times New Roman"/>
          <w:sz w:val="24"/>
          <w:szCs w:val="24"/>
        </w:rPr>
        <w:t>,</w:t>
      </w:r>
      <w:r w:rsidRPr="00AA17D6">
        <w:rPr>
          <w:rFonts w:ascii="Times New Roman" w:hAnsi="Times New Roman"/>
          <w:sz w:val="24"/>
          <w:szCs w:val="24"/>
        </w:rPr>
        <w:t xml:space="preserve"> yönetimin faydalandığı bir uzman</w:t>
      </w:r>
      <w:r>
        <w:rPr>
          <w:rFonts w:ascii="Times New Roman" w:hAnsi="Times New Roman"/>
          <w:sz w:val="24"/>
          <w:szCs w:val="24"/>
        </w:rPr>
        <w:t>ın</w:t>
      </w:r>
      <w:r w:rsidRPr="00AA17D6">
        <w:rPr>
          <w:rFonts w:ascii="Times New Roman" w:hAnsi="Times New Roman"/>
          <w:sz w:val="24"/>
          <w:szCs w:val="24"/>
        </w:rPr>
        <w:t xml:space="preserve"> kullanılmış olması durumunda; denetçinin, bir uzman kullanıp kullanmayacağına ilişkin kararı aşağıdaki faktörlerden etkilenir:</w:t>
      </w:r>
    </w:p>
    <w:p w:rsidR="008D2186" w:rsidRPr="00AA17D6" w:rsidRDefault="008D2186" w:rsidP="00AA17D6">
      <w:pPr>
        <w:pStyle w:val="ListeParagraf"/>
        <w:numPr>
          <w:ilvl w:val="0"/>
          <w:numId w:val="38"/>
        </w:numPr>
        <w:ind w:left="1418" w:right="709" w:hanging="709"/>
        <w:contextualSpacing w:val="0"/>
        <w:jc w:val="both"/>
        <w:rPr>
          <w:rFonts w:ascii="Times New Roman" w:hAnsi="Times New Roman"/>
          <w:sz w:val="24"/>
          <w:szCs w:val="24"/>
        </w:rPr>
      </w:pPr>
      <w:r w:rsidRPr="00AA17D6">
        <w:rPr>
          <w:rFonts w:ascii="Times New Roman" w:hAnsi="Times New Roman"/>
          <w:sz w:val="24"/>
          <w:szCs w:val="24"/>
        </w:rPr>
        <w:t>Yönetimin faydalandığı uzmanın çalışmasının niteliği, kapsamı ve amaçları.</w:t>
      </w:r>
    </w:p>
    <w:p w:rsidR="008D2186" w:rsidRPr="00AA17D6" w:rsidRDefault="008D2186" w:rsidP="00AA17D6">
      <w:pPr>
        <w:pStyle w:val="ListeParagraf"/>
        <w:numPr>
          <w:ilvl w:val="0"/>
          <w:numId w:val="38"/>
        </w:numPr>
        <w:ind w:left="1418" w:right="709" w:hanging="709"/>
        <w:contextualSpacing w:val="0"/>
        <w:jc w:val="both"/>
        <w:rPr>
          <w:rFonts w:ascii="Times New Roman" w:hAnsi="Times New Roman"/>
          <w:sz w:val="24"/>
          <w:szCs w:val="24"/>
        </w:rPr>
      </w:pPr>
      <w:r w:rsidRPr="00AA17D6">
        <w:rPr>
          <w:rFonts w:ascii="Times New Roman" w:hAnsi="Times New Roman"/>
          <w:sz w:val="24"/>
          <w:szCs w:val="24"/>
        </w:rPr>
        <w:t>Yönetimin faydalandığı uzmanın işletme tarafından istihdam ed</w:t>
      </w:r>
      <w:r>
        <w:rPr>
          <w:rFonts w:ascii="Times New Roman" w:hAnsi="Times New Roman"/>
          <w:sz w:val="24"/>
          <w:szCs w:val="24"/>
        </w:rPr>
        <w:t>ilen</w:t>
      </w:r>
      <w:r w:rsidRPr="00AA17D6">
        <w:rPr>
          <w:rFonts w:ascii="Times New Roman" w:hAnsi="Times New Roman"/>
          <w:sz w:val="24"/>
          <w:szCs w:val="24"/>
        </w:rPr>
        <w:t xml:space="preserve"> veya ilgili hizmetlerin sağlanması amacıyla dışarıdan hizmet alımı yoluyla kullanılan bir taraf olup olmadığı.</w:t>
      </w:r>
    </w:p>
    <w:p w:rsidR="008D2186" w:rsidRPr="00AA17D6" w:rsidRDefault="008D2186" w:rsidP="00AA17D6">
      <w:pPr>
        <w:pStyle w:val="ListeParagraf"/>
        <w:numPr>
          <w:ilvl w:val="0"/>
          <w:numId w:val="38"/>
        </w:numPr>
        <w:ind w:left="1418" w:right="709" w:hanging="709"/>
        <w:contextualSpacing w:val="0"/>
        <w:jc w:val="both"/>
        <w:rPr>
          <w:rFonts w:ascii="Times New Roman" w:hAnsi="Times New Roman"/>
          <w:sz w:val="24"/>
          <w:szCs w:val="24"/>
        </w:rPr>
      </w:pPr>
      <w:r>
        <w:rPr>
          <w:rFonts w:ascii="Times New Roman" w:hAnsi="Times New Roman"/>
          <w:sz w:val="24"/>
          <w:szCs w:val="24"/>
        </w:rPr>
        <w:t>Yönetimin</w:t>
      </w:r>
      <w:r w:rsidRPr="00AA17D6">
        <w:rPr>
          <w:rFonts w:ascii="Times New Roman" w:hAnsi="Times New Roman"/>
          <w:sz w:val="24"/>
          <w:szCs w:val="24"/>
        </w:rPr>
        <w:t xml:space="preserve"> faydalandığı uzmanın çalışmasını</w:t>
      </w:r>
      <w:r>
        <w:rPr>
          <w:rFonts w:ascii="Times New Roman" w:hAnsi="Times New Roman"/>
          <w:sz w:val="24"/>
          <w:szCs w:val="24"/>
        </w:rPr>
        <w:t>n yönetim tarafından</w:t>
      </w:r>
      <w:r w:rsidRPr="00AA17D6">
        <w:rPr>
          <w:rFonts w:ascii="Times New Roman" w:hAnsi="Times New Roman"/>
          <w:sz w:val="24"/>
          <w:szCs w:val="24"/>
        </w:rPr>
        <w:t xml:space="preserve"> kontrol ed</w:t>
      </w:r>
      <w:r>
        <w:rPr>
          <w:rFonts w:ascii="Times New Roman" w:hAnsi="Times New Roman"/>
          <w:sz w:val="24"/>
          <w:szCs w:val="24"/>
        </w:rPr>
        <w:t>il</w:t>
      </w:r>
      <w:r w:rsidRPr="00AA17D6">
        <w:rPr>
          <w:rFonts w:ascii="Times New Roman" w:hAnsi="Times New Roman"/>
          <w:sz w:val="24"/>
          <w:szCs w:val="24"/>
        </w:rPr>
        <w:t>ebilme veya</w:t>
      </w:r>
      <w:r>
        <w:rPr>
          <w:rFonts w:ascii="Times New Roman" w:hAnsi="Times New Roman"/>
          <w:sz w:val="24"/>
          <w:szCs w:val="24"/>
        </w:rPr>
        <w:t xml:space="preserve"> yönetimin</w:t>
      </w:r>
      <w:r w:rsidRPr="00AA17D6">
        <w:rPr>
          <w:rFonts w:ascii="Times New Roman" w:hAnsi="Times New Roman"/>
          <w:sz w:val="24"/>
          <w:szCs w:val="24"/>
        </w:rPr>
        <w:t xml:space="preserve"> bu çalışmayı etkileyebilme derecesi.</w:t>
      </w:r>
    </w:p>
    <w:p w:rsidR="008D2186" w:rsidRPr="00557AE1" w:rsidRDefault="008D2186" w:rsidP="00557AE1">
      <w:pPr>
        <w:pStyle w:val="ListeParagraf"/>
        <w:numPr>
          <w:ilvl w:val="0"/>
          <w:numId w:val="38"/>
        </w:numPr>
        <w:ind w:left="1418" w:right="709" w:hanging="709"/>
        <w:contextualSpacing w:val="0"/>
        <w:jc w:val="both"/>
        <w:rPr>
          <w:rFonts w:ascii="Times New Roman" w:hAnsi="Times New Roman"/>
          <w:sz w:val="24"/>
          <w:szCs w:val="24"/>
        </w:rPr>
      </w:pPr>
      <w:r w:rsidRPr="00557AE1">
        <w:rPr>
          <w:rFonts w:ascii="Times New Roman" w:hAnsi="Times New Roman"/>
          <w:sz w:val="24"/>
          <w:szCs w:val="24"/>
        </w:rPr>
        <w:t>Yönetimin faydalandığı uzmanın yeterliği ve kabiliyeti.</w:t>
      </w:r>
    </w:p>
    <w:p w:rsidR="008D2186" w:rsidRPr="00557AE1" w:rsidRDefault="008D2186" w:rsidP="00557AE1">
      <w:pPr>
        <w:pStyle w:val="ListeParagraf"/>
        <w:numPr>
          <w:ilvl w:val="0"/>
          <w:numId w:val="38"/>
        </w:numPr>
        <w:ind w:left="1418" w:right="709" w:hanging="709"/>
        <w:contextualSpacing w:val="0"/>
        <w:jc w:val="both"/>
        <w:rPr>
          <w:rFonts w:ascii="Times New Roman" w:hAnsi="Times New Roman"/>
          <w:sz w:val="24"/>
          <w:szCs w:val="24"/>
        </w:rPr>
      </w:pPr>
      <w:r w:rsidRPr="00557AE1">
        <w:rPr>
          <w:rFonts w:ascii="Times New Roman" w:hAnsi="Times New Roman"/>
          <w:sz w:val="24"/>
          <w:szCs w:val="24"/>
        </w:rPr>
        <w:t xml:space="preserve">Yönetimin faydalandığı uzmanın, teknik performans standartlarına veya diğer mesleki veya sektörel </w:t>
      </w:r>
      <w:r>
        <w:rPr>
          <w:rFonts w:ascii="Times New Roman" w:hAnsi="Times New Roman"/>
          <w:sz w:val="24"/>
          <w:szCs w:val="24"/>
        </w:rPr>
        <w:t>hüküm</w:t>
      </w:r>
      <w:r w:rsidRPr="00557AE1">
        <w:rPr>
          <w:rFonts w:ascii="Times New Roman" w:hAnsi="Times New Roman"/>
          <w:sz w:val="24"/>
          <w:szCs w:val="24"/>
        </w:rPr>
        <w:t>lere tabi olup olmadığı.</w:t>
      </w:r>
    </w:p>
    <w:p w:rsidR="008D2186" w:rsidRPr="00557AE1" w:rsidRDefault="008D2186" w:rsidP="00557AE1">
      <w:pPr>
        <w:pStyle w:val="ListeParagraf"/>
        <w:numPr>
          <w:ilvl w:val="0"/>
          <w:numId w:val="38"/>
        </w:numPr>
        <w:ind w:left="1418" w:right="709" w:hanging="709"/>
        <w:contextualSpacing w:val="0"/>
        <w:jc w:val="both"/>
        <w:rPr>
          <w:rFonts w:ascii="Times New Roman" w:hAnsi="Times New Roman"/>
          <w:sz w:val="24"/>
          <w:szCs w:val="24"/>
        </w:rPr>
      </w:pPr>
      <w:r w:rsidRPr="00557AE1">
        <w:rPr>
          <w:rFonts w:ascii="Times New Roman" w:hAnsi="Times New Roman"/>
          <w:sz w:val="24"/>
          <w:szCs w:val="24"/>
        </w:rPr>
        <w:t>Yönetimin faydalandığı uzmanın çalışması üzerindeki işletme kontrolleri.</w:t>
      </w:r>
    </w:p>
    <w:p w:rsidR="008D2186" w:rsidRPr="00557AE1" w:rsidRDefault="008D2186" w:rsidP="00557AE1">
      <w:pPr>
        <w:ind w:right="709"/>
        <w:jc w:val="both"/>
        <w:rPr>
          <w:rFonts w:ascii="Times New Roman" w:hAnsi="Times New Roman"/>
          <w:sz w:val="24"/>
          <w:szCs w:val="24"/>
        </w:rPr>
      </w:pPr>
      <w:r w:rsidRPr="00557AE1">
        <w:rPr>
          <w:rFonts w:ascii="Times New Roman" w:hAnsi="Times New Roman"/>
          <w:sz w:val="24"/>
          <w:szCs w:val="24"/>
        </w:rPr>
        <w:t>BDS 500</w:t>
      </w:r>
      <w:r w:rsidRPr="00C81FDF">
        <w:rPr>
          <w:rStyle w:val="DipnotBavurusu"/>
          <w:rFonts w:ascii="Times New Roman" w:hAnsi="Times New Roman"/>
          <w:sz w:val="24"/>
          <w:szCs w:val="24"/>
        </w:rPr>
        <w:footnoteReference w:id="8"/>
      </w:r>
      <w:r>
        <w:rPr>
          <w:rFonts w:ascii="Times New Roman" w:hAnsi="Times New Roman"/>
          <w:sz w:val="24"/>
          <w:szCs w:val="24"/>
        </w:rPr>
        <w:t xml:space="preserve">’ </w:t>
      </w:r>
      <w:r w:rsidRPr="00557AE1">
        <w:rPr>
          <w:rFonts w:ascii="Times New Roman" w:hAnsi="Times New Roman"/>
          <w:sz w:val="24"/>
          <w:szCs w:val="24"/>
        </w:rPr>
        <w:t>de yönetimin faydalandığı uzmanların yeterliğinin, kabiliyetinin ve tarafsızlığının denetim kanıtının güvenilirliğine yönelik etkisine ilişkin hükümler ve açıklamalar yer alır.</w:t>
      </w:r>
    </w:p>
    <w:p w:rsidR="008D2186" w:rsidRPr="00557AE1" w:rsidRDefault="008D2186" w:rsidP="00557AE1">
      <w:pPr>
        <w:ind w:right="709"/>
        <w:jc w:val="both"/>
        <w:rPr>
          <w:rFonts w:ascii="Times New Roman" w:hAnsi="Times New Roman"/>
          <w:sz w:val="24"/>
          <w:szCs w:val="24"/>
        </w:rPr>
      </w:pPr>
      <w:r w:rsidRPr="00557AE1">
        <w:rPr>
          <w:rFonts w:ascii="Times New Roman" w:hAnsi="Times New Roman"/>
          <w:b/>
          <w:sz w:val="24"/>
          <w:szCs w:val="24"/>
        </w:rPr>
        <w:t>Denetim Prosedürlerinin Niteliği, Zamanlaması ve Kapsamı</w:t>
      </w:r>
      <w:r w:rsidRPr="00557AE1">
        <w:rPr>
          <w:rFonts w:ascii="Times New Roman" w:hAnsi="Times New Roman"/>
          <w:sz w:val="24"/>
          <w:szCs w:val="24"/>
        </w:rPr>
        <w:t xml:space="preserve"> (Bakınız: 8 inci paragraf)</w:t>
      </w:r>
    </w:p>
    <w:p w:rsidR="008D2186" w:rsidRPr="00557AE1" w:rsidRDefault="008D2186" w:rsidP="00557AE1">
      <w:pPr>
        <w:pStyle w:val="ListeParagraf"/>
        <w:numPr>
          <w:ilvl w:val="0"/>
          <w:numId w:val="28"/>
        </w:numPr>
        <w:ind w:right="709" w:hanging="720"/>
        <w:contextualSpacing w:val="0"/>
        <w:jc w:val="both"/>
        <w:rPr>
          <w:rFonts w:ascii="Times New Roman" w:hAnsi="Times New Roman"/>
          <w:sz w:val="24"/>
          <w:szCs w:val="24"/>
        </w:rPr>
      </w:pPr>
      <w:r w:rsidRPr="00557AE1">
        <w:rPr>
          <w:rFonts w:ascii="Times New Roman" w:hAnsi="Times New Roman"/>
          <w:sz w:val="24"/>
          <w:szCs w:val="24"/>
        </w:rPr>
        <w:t>Bu BDS’nin 9</w:t>
      </w:r>
      <w:r>
        <w:rPr>
          <w:rFonts w:ascii="Times New Roman" w:hAnsi="Times New Roman"/>
          <w:sz w:val="24"/>
          <w:szCs w:val="24"/>
        </w:rPr>
        <w:t>-</w:t>
      </w:r>
      <w:r w:rsidRPr="00557AE1">
        <w:rPr>
          <w:rFonts w:ascii="Times New Roman" w:hAnsi="Times New Roman"/>
          <w:sz w:val="24"/>
          <w:szCs w:val="24"/>
        </w:rPr>
        <w:t xml:space="preserve">13 üncü paragraflarında yer alan hükümlerle ilgili olan denetim </w:t>
      </w:r>
      <w:r w:rsidRPr="00763142">
        <w:rPr>
          <w:rFonts w:ascii="Times New Roman" w:hAnsi="Times New Roman"/>
          <w:sz w:val="24"/>
          <w:szCs w:val="24"/>
        </w:rPr>
        <w:t>prosedürlerinin niteliği, zamanlaması ve kapsamı şartlara göre değişecektir. Örneğin, başkaca durumlar söz konusu olmadıkça, aşağıdaki faktörler farklı veya daha kapsamlı prosedürlere ihtiyaç olduğunu gösterebilir:</w:t>
      </w:r>
    </w:p>
    <w:p w:rsidR="008D2186" w:rsidRPr="009B59ED" w:rsidRDefault="008D2186" w:rsidP="00557AE1">
      <w:pPr>
        <w:pStyle w:val="ListeParagraf"/>
        <w:numPr>
          <w:ilvl w:val="0"/>
          <w:numId w:val="40"/>
        </w:numPr>
        <w:ind w:left="1418" w:right="709" w:hanging="709"/>
        <w:contextualSpacing w:val="0"/>
        <w:jc w:val="both"/>
        <w:rPr>
          <w:rFonts w:ascii="Times New Roman" w:hAnsi="Times New Roman"/>
          <w:sz w:val="24"/>
          <w:szCs w:val="24"/>
        </w:rPr>
      </w:pPr>
      <w:r>
        <w:rPr>
          <w:rFonts w:ascii="Times New Roman" w:hAnsi="Times New Roman"/>
          <w:sz w:val="24"/>
          <w:szCs w:val="24"/>
        </w:rPr>
        <w:t>U</w:t>
      </w:r>
      <w:r w:rsidRPr="009B59ED">
        <w:rPr>
          <w:rFonts w:ascii="Times New Roman" w:hAnsi="Times New Roman"/>
          <w:sz w:val="24"/>
          <w:szCs w:val="24"/>
        </w:rPr>
        <w:t xml:space="preserve">zmanın çalışmasının </w:t>
      </w:r>
      <w:r w:rsidRPr="00BC3F7F">
        <w:rPr>
          <w:rFonts w:ascii="Times New Roman" w:hAnsi="Times New Roman"/>
          <w:sz w:val="24"/>
          <w:szCs w:val="24"/>
        </w:rPr>
        <w:t xml:space="preserve">subjektif </w:t>
      </w:r>
      <w:r w:rsidRPr="00426175">
        <w:rPr>
          <w:rFonts w:ascii="Times New Roman" w:hAnsi="Times New Roman"/>
          <w:sz w:val="24"/>
          <w:szCs w:val="24"/>
        </w:rPr>
        <w:t xml:space="preserve">ve karmaşık </w:t>
      </w:r>
      <w:r w:rsidRPr="009B59ED">
        <w:rPr>
          <w:rFonts w:ascii="Times New Roman" w:hAnsi="Times New Roman"/>
          <w:sz w:val="24"/>
          <w:szCs w:val="24"/>
        </w:rPr>
        <w:t>muhakemeler içeren önemli bir konuya ilişkin olması.</w:t>
      </w:r>
    </w:p>
    <w:p w:rsidR="008D2186" w:rsidRPr="00BA54BB" w:rsidRDefault="008D2186" w:rsidP="00557AE1">
      <w:pPr>
        <w:pStyle w:val="ListeParagraf"/>
        <w:numPr>
          <w:ilvl w:val="0"/>
          <w:numId w:val="40"/>
        </w:numPr>
        <w:ind w:left="1418" w:right="709" w:hanging="709"/>
        <w:contextualSpacing w:val="0"/>
        <w:jc w:val="both"/>
        <w:rPr>
          <w:rFonts w:ascii="Times New Roman" w:hAnsi="Times New Roman"/>
          <w:sz w:val="24"/>
          <w:szCs w:val="24"/>
        </w:rPr>
      </w:pPr>
      <w:r>
        <w:rPr>
          <w:rFonts w:ascii="Times New Roman" w:hAnsi="Times New Roman"/>
          <w:sz w:val="24"/>
          <w:szCs w:val="24"/>
        </w:rPr>
        <w:t xml:space="preserve">Denetçinin, </w:t>
      </w:r>
      <w:r w:rsidRPr="00BA54BB">
        <w:rPr>
          <w:rFonts w:ascii="Times New Roman" w:hAnsi="Times New Roman"/>
          <w:sz w:val="24"/>
          <w:szCs w:val="24"/>
        </w:rPr>
        <w:t>uzmanın çalışmasını daha önceden kullanmamış olması ve uzmanın yeterliği, kabiliyeti ve tarafsızlığı hakkında ön bilgiye sahip olmaması.</w:t>
      </w:r>
    </w:p>
    <w:p w:rsidR="008D2186" w:rsidRPr="009B59ED" w:rsidRDefault="008D2186" w:rsidP="00557AE1">
      <w:pPr>
        <w:pStyle w:val="ListeParagraf"/>
        <w:numPr>
          <w:ilvl w:val="0"/>
          <w:numId w:val="40"/>
        </w:numPr>
        <w:ind w:left="1418" w:right="709" w:hanging="709"/>
        <w:contextualSpacing w:val="0"/>
        <w:jc w:val="both"/>
        <w:rPr>
          <w:rFonts w:ascii="Times New Roman" w:hAnsi="Times New Roman"/>
          <w:sz w:val="24"/>
          <w:szCs w:val="24"/>
        </w:rPr>
      </w:pPr>
      <w:r w:rsidRPr="00426175">
        <w:rPr>
          <w:rFonts w:ascii="Times New Roman" w:hAnsi="Times New Roman"/>
          <w:sz w:val="24"/>
          <w:szCs w:val="24"/>
        </w:rPr>
        <w:lastRenderedPageBreak/>
        <w:t>Münferit bir konuda istişarede bulunmak amacıyla görüşüne başvurulmasından ziyade uzmanın, denetimin parçasını oluşturan prosedürleri uygulaması.</w:t>
      </w:r>
      <w:r w:rsidRPr="00426175">
        <w:rPr>
          <w:rFonts w:ascii="Times New Roman" w:hAnsi="Times New Roman"/>
          <w:sz w:val="24"/>
          <w:szCs w:val="24"/>
        </w:rPr>
        <w:t> </w:t>
      </w:r>
    </w:p>
    <w:p w:rsidR="008D2186" w:rsidRPr="00BA54BB" w:rsidRDefault="008D2186" w:rsidP="00557AE1">
      <w:pPr>
        <w:pStyle w:val="ListeParagraf"/>
        <w:numPr>
          <w:ilvl w:val="0"/>
          <w:numId w:val="40"/>
        </w:numPr>
        <w:ind w:left="1418" w:right="709" w:hanging="709"/>
        <w:contextualSpacing w:val="0"/>
        <w:jc w:val="both"/>
        <w:rPr>
          <w:rFonts w:ascii="Times New Roman" w:hAnsi="Times New Roman"/>
          <w:sz w:val="24"/>
          <w:szCs w:val="24"/>
        </w:rPr>
      </w:pPr>
      <w:r w:rsidRPr="00BA54BB">
        <w:rPr>
          <w:rFonts w:ascii="Times New Roman" w:hAnsi="Times New Roman"/>
          <w:sz w:val="24"/>
          <w:szCs w:val="24"/>
        </w:rPr>
        <w:t xml:space="preserve">Uzmanın, dış uzman olması sebebiyle </w:t>
      </w:r>
      <w:r>
        <w:rPr>
          <w:rFonts w:ascii="Times New Roman" w:hAnsi="Times New Roman"/>
          <w:sz w:val="24"/>
          <w:szCs w:val="24"/>
        </w:rPr>
        <w:t xml:space="preserve">denetim </w:t>
      </w:r>
      <w:r w:rsidRPr="00BA54BB">
        <w:rPr>
          <w:rFonts w:ascii="Times New Roman" w:hAnsi="Times New Roman"/>
          <w:sz w:val="24"/>
          <w:szCs w:val="24"/>
        </w:rPr>
        <w:t>şirketin</w:t>
      </w:r>
      <w:r>
        <w:rPr>
          <w:rFonts w:ascii="Times New Roman" w:hAnsi="Times New Roman"/>
          <w:sz w:val="24"/>
          <w:szCs w:val="24"/>
        </w:rPr>
        <w:t>in</w:t>
      </w:r>
      <w:r w:rsidRPr="00BA54BB">
        <w:rPr>
          <w:rFonts w:ascii="Times New Roman" w:hAnsi="Times New Roman"/>
          <w:sz w:val="24"/>
          <w:szCs w:val="24"/>
        </w:rPr>
        <w:t xml:space="preserve"> kalite kontrol politika ve prosedürlerine tabi olmaması.</w:t>
      </w:r>
    </w:p>
    <w:p w:rsidR="008D2186" w:rsidRPr="00BA54BB" w:rsidRDefault="008D2186" w:rsidP="00BA54BB">
      <w:pPr>
        <w:ind w:right="709"/>
        <w:jc w:val="both"/>
        <w:rPr>
          <w:rFonts w:ascii="Times New Roman" w:hAnsi="Times New Roman"/>
          <w:sz w:val="24"/>
          <w:szCs w:val="24"/>
        </w:rPr>
      </w:pPr>
      <w:r w:rsidRPr="00BA54BB">
        <w:rPr>
          <w:rFonts w:ascii="Times New Roman" w:hAnsi="Times New Roman"/>
          <w:i/>
          <w:sz w:val="24"/>
          <w:szCs w:val="24"/>
        </w:rPr>
        <w:t>Denetim Şirketinin Kalite Kontrol Politika ve Prosedürleri</w:t>
      </w:r>
      <w:r w:rsidRPr="00BA54BB">
        <w:rPr>
          <w:rFonts w:ascii="Times New Roman" w:hAnsi="Times New Roman"/>
          <w:sz w:val="24"/>
          <w:szCs w:val="24"/>
        </w:rPr>
        <w:t xml:space="preserve"> (Bakınız: Paragraf 8 (d))  </w:t>
      </w:r>
    </w:p>
    <w:p w:rsidR="008D2186" w:rsidRPr="00BA54BB" w:rsidRDefault="008D2186" w:rsidP="00BA54BB">
      <w:pPr>
        <w:pStyle w:val="ListeParagraf"/>
        <w:numPr>
          <w:ilvl w:val="0"/>
          <w:numId w:val="28"/>
        </w:numPr>
        <w:ind w:right="709" w:hanging="720"/>
        <w:contextualSpacing w:val="0"/>
        <w:jc w:val="both"/>
        <w:rPr>
          <w:rFonts w:ascii="Times New Roman" w:hAnsi="Times New Roman"/>
          <w:sz w:val="24"/>
          <w:szCs w:val="24"/>
        </w:rPr>
      </w:pPr>
      <w:r w:rsidRPr="00763142">
        <w:rPr>
          <w:rFonts w:ascii="Times New Roman" w:hAnsi="Times New Roman"/>
          <w:sz w:val="24"/>
          <w:szCs w:val="24"/>
        </w:rPr>
        <w:t>İç uzman, denetim şirketinin yöneticisi veya geçici olanlar dâhil çalışanı olabilir ve bundan dolayı söz konusu şirketin KKS 1</w:t>
      </w:r>
      <w:r w:rsidRPr="00763142">
        <w:rPr>
          <w:rStyle w:val="DipnotBavurusu"/>
          <w:rFonts w:ascii="Times New Roman" w:hAnsi="Times New Roman"/>
          <w:sz w:val="24"/>
          <w:szCs w:val="24"/>
        </w:rPr>
        <w:footnoteReference w:id="9"/>
      </w:r>
      <w:r w:rsidRPr="00763142">
        <w:rPr>
          <w:rFonts w:ascii="Times New Roman" w:hAnsi="Times New Roman"/>
          <w:sz w:val="24"/>
          <w:szCs w:val="24"/>
        </w:rPr>
        <w:t xml:space="preserve">  veya en az KKS 1’de öngörülen yükümlülükleri</w:t>
      </w:r>
      <w:r w:rsidRPr="00763142">
        <w:rPr>
          <w:rStyle w:val="DipnotBavurusu"/>
          <w:rFonts w:ascii="Times New Roman" w:hAnsi="Times New Roman"/>
          <w:sz w:val="24"/>
          <w:szCs w:val="24"/>
        </w:rPr>
        <w:footnoteReference w:id="10"/>
      </w:r>
      <w:r w:rsidRPr="00763142">
        <w:rPr>
          <w:rFonts w:ascii="Times New Roman" w:hAnsi="Times New Roman"/>
          <w:sz w:val="24"/>
          <w:szCs w:val="24"/>
        </w:rPr>
        <w:t xml:space="preserve"> karşılayacak muhtevadaki diğer düzenlemelere uygun olan kalite kontrol politika ve prosedürlerine tabi olabilir.</w:t>
      </w:r>
      <w:r w:rsidRPr="00BA54BB">
        <w:rPr>
          <w:rFonts w:ascii="Times New Roman" w:hAnsi="Times New Roman"/>
          <w:sz w:val="24"/>
          <w:szCs w:val="24"/>
        </w:rPr>
        <w:t xml:space="preserve"> Ayrıca iç uzman, denetim şirketiyle ortak kalite kontrol politika ve prosedürlerini paylaşan denetim ağına dâhil bir şirketin yöneticisi veya geçici olanlar dâhil çalışanı olabilir.</w:t>
      </w:r>
    </w:p>
    <w:p w:rsidR="008D2186" w:rsidRDefault="008D2186" w:rsidP="00BF44E6">
      <w:pPr>
        <w:pStyle w:val="ListeParagraf"/>
        <w:numPr>
          <w:ilvl w:val="0"/>
          <w:numId w:val="28"/>
        </w:numPr>
        <w:ind w:right="709" w:hanging="720"/>
        <w:contextualSpacing w:val="0"/>
        <w:jc w:val="both"/>
        <w:rPr>
          <w:rFonts w:ascii="Times New Roman" w:hAnsi="Times New Roman"/>
          <w:sz w:val="24"/>
          <w:szCs w:val="24"/>
        </w:rPr>
      </w:pPr>
      <w:r>
        <w:rPr>
          <w:rFonts w:ascii="Times New Roman" w:hAnsi="Times New Roman"/>
          <w:sz w:val="24"/>
          <w:szCs w:val="24"/>
        </w:rPr>
        <w:t>D</w:t>
      </w:r>
      <w:r w:rsidRPr="00BA54BB">
        <w:rPr>
          <w:rFonts w:ascii="Times New Roman" w:hAnsi="Times New Roman"/>
          <w:sz w:val="24"/>
          <w:szCs w:val="24"/>
        </w:rPr>
        <w:t>ış uzman, denetim ekibinin üyesi değildir, bu nedenle KKS</w:t>
      </w:r>
      <w:r>
        <w:rPr>
          <w:rFonts w:ascii="Times New Roman" w:hAnsi="Times New Roman"/>
          <w:sz w:val="24"/>
          <w:szCs w:val="24"/>
        </w:rPr>
        <w:t xml:space="preserve"> </w:t>
      </w:r>
      <w:r w:rsidRPr="00BA54BB">
        <w:rPr>
          <w:rFonts w:ascii="Times New Roman" w:hAnsi="Times New Roman"/>
          <w:sz w:val="24"/>
          <w:szCs w:val="24"/>
        </w:rPr>
        <w:t>1</w:t>
      </w:r>
      <w:r w:rsidRPr="00E507BF">
        <w:rPr>
          <w:rStyle w:val="DipnotBavurusu"/>
          <w:rFonts w:ascii="Times New Roman" w:hAnsi="Times New Roman"/>
          <w:sz w:val="24"/>
          <w:szCs w:val="24"/>
        </w:rPr>
        <w:footnoteReference w:id="11"/>
      </w:r>
      <w:r w:rsidRPr="00BA54BB">
        <w:rPr>
          <w:rFonts w:ascii="Times New Roman" w:hAnsi="Times New Roman"/>
          <w:sz w:val="24"/>
          <w:szCs w:val="24"/>
        </w:rPr>
        <w:t xml:space="preserve"> uyarınca kalite kontrol politika ve prosedürlerine tabi değildir.  Bununla birlikte, mevzuat, dış uzmanın denetim ekibinin üyesi olarak kabul edilmesini zorunlu kılabilir. Dolayısıyla dış uzmanın, mevzuatla belirlenen bağımsızlık ve diğer mesleki hükümlerle ilişkili olanlar dâhil ilgili etik hükümlere de tabi olması gerekebilir.</w:t>
      </w:r>
    </w:p>
    <w:p w:rsidR="008D2186" w:rsidRPr="007D5A22" w:rsidRDefault="008D2186" w:rsidP="00BF44E6">
      <w:pPr>
        <w:pStyle w:val="ListeParagraf"/>
        <w:numPr>
          <w:ilvl w:val="0"/>
          <w:numId w:val="28"/>
        </w:numPr>
        <w:ind w:right="709" w:hanging="720"/>
        <w:contextualSpacing w:val="0"/>
        <w:jc w:val="both"/>
        <w:rPr>
          <w:rFonts w:ascii="Times New Roman" w:hAnsi="Times New Roman"/>
          <w:sz w:val="24"/>
          <w:szCs w:val="24"/>
        </w:rPr>
      </w:pPr>
      <w:r w:rsidRPr="006E0ADE">
        <w:rPr>
          <w:rFonts w:ascii="Times New Roman" w:hAnsi="Times New Roman"/>
          <w:sz w:val="24"/>
          <w:szCs w:val="24"/>
        </w:rPr>
        <w:t>Denetim ekipleri denetim şirketi veya diğer taraflarca sunulan bilgiler aksini göstermediği sürece denetim şirketinin kalite kontrol sistemine güvenebilir</w:t>
      </w:r>
      <w:r>
        <w:rPr>
          <w:rFonts w:ascii="Times New Roman" w:hAnsi="Times New Roman"/>
          <w:sz w:val="24"/>
          <w:szCs w:val="24"/>
        </w:rPr>
        <w:t>.</w:t>
      </w:r>
      <w:r w:rsidRPr="006E0ADE">
        <w:rPr>
          <w:rStyle w:val="DipnotBavurusu"/>
          <w:rFonts w:ascii="Times New Roman" w:hAnsi="Times New Roman"/>
          <w:sz w:val="24"/>
          <w:szCs w:val="24"/>
        </w:rPr>
        <w:t xml:space="preserve"> </w:t>
      </w:r>
      <w:r w:rsidRPr="006E0ADE">
        <w:rPr>
          <w:rStyle w:val="DipnotBavurusu"/>
          <w:rFonts w:ascii="Times New Roman" w:hAnsi="Times New Roman"/>
          <w:sz w:val="24"/>
          <w:szCs w:val="24"/>
        </w:rPr>
        <w:footnoteReference w:id="12"/>
      </w:r>
      <w:r w:rsidRPr="006E0ADE">
        <w:rPr>
          <w:rFonts w:ascii="Times New Roman" w:hAnsi="Times New Roman"/>
          <w:sz w:val="24"/>
          <w:szCs w:val="24"/>
        </w:rPr>
        <w:t xml:space="preserve">   Bu güvenin boyutu şartlara göre farklılık gösterir ve </w:t>
      </w:r>
      <w:r w:rsidRPr="00ED14D6">
        <w:rPr>
          <w:rFonts w:ascii="Times New Roman" w:hAnsi="Times New Roman"/>
          <w:sz w:val="24"/>
          <w:szCs w:val="24"/>
        </w:rPr>
        <w:t xml:space="preserve">aşağıdaki hususlarla bağlantılı olarak </w:t>
      </w:r>
      <w:r w:rsidRPr="006E0ADE">
        <w:rPr>
          <w:rFonts w:ascii="Times New Roman" w:hAnsi="Times New Roman"/>
          <w:sz w:val="24"/>
          <w:szCs w:val="24"/>
        </w:rPr>
        <w:t xml:space="preserve">denetçinin prosedürlerinin niteliğini, zamanlamasını ve kapsamını </w:t>
      </w:r>
      <w:r w:rsidRPr="007D5A22">
        <w:rPr>
          <w:rFonts w:ascii="Times New Roman" w:hAnsi="Times New Roman"/>
          <w:sz w:val="24"/>
          <w:szCs w:val="24"/>
        </w:rPr>
        <w:t>etkileyebilir:</w:t>
      </w:r>
    </w:p>
    <w:p w:rsidR="008D2186" w:rsidRPr="00BA54BB" w:rsidRDefault="008D2186" w:rsidP="00BF44E6">
      <w:pPr>
        <w:pStyle w:val="ListeParagraf"/>
        <w:numPr>
          <w:ilvl w:val="0"/>
          <w:numId w:val="42"/>
        </w:numPr>
        <w:ind w:left="1418" w:right="709" w:hanging="709"/>
        <w:contextualSpacing w:val="0"/>
        <w:jc w:val="both"/>
        <w:rPr>
          <w:rFonts w:ascii="Times New Roman" w:hAnsi="Times New Roman"/>
          <w:sz w:val="24"/>
          <w:szCs w:val="24"/>
        </w:rPr>
      </w:pPr>
      <w:r w:rsidRPr="00BA54BB">
        <w:rPr>
          <w:rFonts w:ascii="Times New Roman" w:hAnsi="Times New Roman"/>
          <w:sz w:val="24"/>
          <w:szCs w:val="24"/>
        </w:rPr>
        <w:t>İşe alma ve eğitim programları aracılığıyla elde edilen yeterlik ve kabiliyet.</w:t>
      </w:r>
    </w:p>
    <w:p w:rsidR="008D2186" w:rsidRPr="00BA54BB" w:rsidRDefault="008D2186" w:rsidP="00BF44E6">
      <w:pPr>
        <w:pStyle w:val="ListeParagraf"/>
        <w:numPr>
          <w:ilvl w:val="0"/>
          <w:numId w:val="42"/>
        </w:numPr>
        <w:ind w:left="1418" w:right="709" w:hanging="709"/>
        <w:contextualSpacing w:val="0"/>
        <w:jc w:val="both"/>
        <w:rPr>
          <w:rFonts w:ascii="Times New Roman" w:hAnsi="Times New Roman"/>
          <w:sz w:val="24"/>
          <w:szCs w:val="24"/>
        </w:rPr>
      </w:pPr>
      <w:r w:rsidRPr="00BA54BB">
        <w:rPr>
          <w:rFonts w:ascii="Times New Roman" w:hAnsi="Times New Roman"/>
          <w:sz w:val="24"/>
          <w:szCs w:val="24"/>
        </w:rPr>
        <w:t xml:space="preserve">Tarafsızlık. </w:t>
      </w:r>
      <w:r>
        <w:rPr>
          <w:rFonts w:ascii="Times New Roman" w:hAnsi="Times New Roman"/>
          <w:sz w:val="24"/>
          <w:szCs w:val="24"/>
        </w:rPr>
        <w:t>İ</w:t>
      </w:r>
      <w:r w:rsidRPr="00BA54BB">
        <w:rPr>
          <w:rFonts w:ascii="Times New Roman" w:hAnsi="Times New Roman"/>
          <w:sz w:val="24"/>
          <w:szCs w:val="24"/>
        </w:rPr>
        <w:t>ç uzmanlar, bağımsızlık ile alakalı olanlar dâhil, ilgili etik hükümlere tabidir.</w:t>
      </w:r>
    </w:p>
    <w:p w:rsidR="008D2186" w:rsidRPr="00DD27CE" w:rsidRDefault="008D2186" w:rsidP="00BF44E6">
      <w:pPr>
        <w:pStyle w:val="ListeParagraf"/>
        <w:numPr>
          <w:ilvl w:val="0"/>
          <w:numId w:val="42"/>
        </w:numPr>
        <w:ind w:left="1418" w:right="709" w:hanging="709"/>
        <w:contextualSpacing w:val="0"/>
        <w:jc w:val="both"/>
        <w:rPr>
          <w:rFonts w:ascii="Times New Roman" w:hAnsi="Times New Roman"/>
          <w:sz w:val="24"/>
          <w:szCs w:val="24"/>
        </w:rPr>
      </w:pPr>
      <w:r>
        <w:rPr>
          <w:rFonts w:ascii="Times New Roman" w:hAnsi="Times New Roman"/>
          <w:sz w:val="24"/>
          <w:szCs w:val="24"/>
        </w:rPr>
        <w:t>U</w:t>
      </w:r>
      <w:r w:rsidRPr="00BA54BB">
        <w:rPr>
          <w:rFonts w:ascii="Times New Roman" w:hAnsi="Times New Roman"/>
          <w:sz w:val="24"/>
          <w:szCs w:val="24"/>
        </w:rPr>
        <w:t xml:space="preserve">zmanın çalışmasının yeterliliğine ilişkin olarak </w:t>
      </w:r>
      <w:r>
        <w:rPr>
          <w:rFonts w:ascii="Times New Roman" w:hAnsi="Times New Roman"/>
          <w:sz w:val="24"/>
          <w:szCs w:val="24"/>
        </w:rPr>
        <w:t xml:space="preserve">denetçinin </w:t>
      </w:r>
      <w:r w:rsidRPr="00BA54BB">
        <w:rPr>
          <w:rFonts w:ascii="Times New Roman" w:hAnsi="Times New Roman"/>
          <w:sz w:val="24"/>
          <w:szCs w:val="24"/>
        </w:rPr>
        <w:t xml:space="preserve">yaptığı değerlendirme. Örneğin, denetim şirketinin eğitim programları, </w:t>
      </w:r>
      <w:r>
        <w:rPr>
          <w:rFonts w:ascii="Times New Roman" w:hAnsi="Times New Roman"/>
          <w:sz w:val="24"/>
          <w:szCs w:val="24"/>
        </w:rPr>
        <w:t xml:space="preserve">sahip oldukları uzmanlık ile denetim süreci arasındaki ilişki hakkında, </w:t>
      </w:r>
      <w:r w:rsidRPr="00BA54BB">
        <w:rPr>
          <w:rFonts w:ascii="Times New Roman" w:hAnsi="Times New Roman"/>
          <w:sz w:val="24"/>
          <w:szCs w:val="24"/>
        </w:rPr>
        <w:t>iç uzmanlara</w:t>
      </w:r>
      <w:r>
        <w:rPr>
          <w:rFonts w:ascii="Times New Roman" w:hAnsi="Times New Roman"/>
          <w:sz w:val="24"/>
          <w:szCs w:val="24"/>
        </w:rPr>
        <w:t xml:space="preserve"> yeterli bilgi sağlayabilir.</w:t>
      </w:r>
      <w:r w:rsidRPr="00BF44E6">
        <w:rPr>
          <w:rFonts w:ascii="Times New Roman" w:hAnsi="Times New Roman"/>
          <w:sz w:val="24"/>
          <w:szCs w:val="24"/>
        </w:rPr>
        <w:t xml:space="preserve"> Bu eğitime ve iç uzmanların çalışmalarının kapsamının belirlenmesine yönelik kurallar gibi</w:t>
      </w:r>
      <w:r>
        <w:rPr>
          <w:rFonts w:ascii="Times New Roman" w:hAnsi="Times New Roman"/>
          <w:sz w:val="24"/>
          <w:szCs w:val="24"/>
        </w:rPr>
        <w:t xml:space="preserve"> denetim şirketinin diğer süreçlerine</w:t>
      </w:r>
      <w:r w:rsidRPr="00BF44E6">
        <w:rPr>
          <w:rFonts w:ascii="Times New Roman" w:hAnsi="Times New Roman"/>
          <w:sz w:val="24"/>
          <w:szCs w:val="24"/>
        </w:rPr>
        <w:t xml:space="preserve"> güven duyulması; denetçinin, uzmanın </w:t>
      </w:r>
      <w:r w:rsidRPr="00BF44E6">
        <w:rPr>
          <w:rFonts w:ascii="Times New Roman" w:hAnsi="Times New Roman"/>
          <w:sz w:val="24"/>
          <w:szCs w:val="24"/>
        </w:rPr>
        <w:lastRenderedPageBreak/>
        <w:t xml:space="preserve">çalışmasının yeterliliğine ilişkin değerlendirmesinde </w:t>
      </w:r>
      <w:r w:rsidRPr="00DD27CE">
        <w:rPr>
          <w:rFonts w:ascii="Times New Roman" w:hAnsi="Times New Roman"/>
          <w:sz w:val="24"/>
          <w:szCs w:val="24"/>
        </w:rPr>
        <w:t>kullandığı prosedürlerin niteliğini, zamanlamasını ve kapsamını etkileyebilir.</w:t>
      </w:r>
    </w:p>
    <w:p w:rsidR="008D2186" w:rsidRPr="00DD27CE" w:rsidRDefault="008D2186" w:rsidP="002C087C">
      <w:pPr>
        <w:pStyle w:val="ListeParagraf"/>
        <w:numPr>
          <w:ilvl w:val="0"/>
          <w:numId w:val="42"/>
        </w:numPr>
        <w:ind w:left="1418" w:right="709" w:hanging="709"/>
        <w:contextualSpacing w:val="0"/>
        <w:jc w:val="both"/>
        <w:rPr>
          <w:rFonts w:ascii="Times New Roman" w:hAnsi="Times New Roman"/>
          <w:sz w:val="24"/>
          <w:szCs w:val="24"/>
        </w:rPr>
      </w:pPr>
      <w:r w:rsidRPr="00DD27CE">
        <w:rPr>
          <w:rFonts w:ascii="Times New Roman" w:hAnsi="Times New Roman"/>
          <w:sz w:val="24"/>
          <w:szCs w:val="24"/>
        </w:rPr>
        <w:t>İzleme süreçleri aracılığıyla mevzuata uygunluğun sağlanması.</w:t>
      </w:r>
    </w:p>
    <w:p w:rsidR="008D2186" w:rsidRPr="00DD27CE" w:rsidRDefault="008D2186" w:rsidP="002C087C">
      <w:pPr>
        <w:pStyle w:val="ListeParagraf"/>
        <w:numPr>
          <w:ilvl w:val="0"/>
          <w:numId w:val="42"/>
        </w:numPr>
        <w:ind w:left="1418" w:right="709" w:hanging="709"/>
        <w:contextualSpacing w:val="0"/>
        <w:jc w:val="both"/>
      </w:pPr>
      <w:r>
        <w:rPr>
          <w:rFonts w:ascii="Times New Roman" w:hAnsi="Times New Roman"/>
          <w:sz w:val="24"/>
          <w:szCs w:val="24"/>
        </w:rPr>
        <w:t>U</w:t>
      </w:r>
      <w:r w:rsidRPr="00DD27CE">
        <w:rPr>
          <w:rFonts w:ascii="Times New Roman" w:hAnsi="Times New Roman"/>
          <w:sz w:val="24"/>
          <w:szCs w:val="24"/>
        </w:rPr>
        <w:t xml:space="preserve">zmanla yapılan </w:t>
      </w:r>
      <w:r>
        <w:rPr>
          <w:rFonts w:ascii="Times New Roman" w:hAnsi="Times New Roman"/>
          <w:sz w:val="24"/>
          <w:szCs w:val="24"/>
        </w:rPr>
        <w:t>anlaşma</w:t>
      </w:r>
      <w:r w:rsidRPr="00DD27CE">
        <w:t>.</w:t>
      </w:r>
      <w:r w:rsidRPr="00DD27CE">
        <w:t> </w:t>
      </w:r>
    </w:p>
    <w:p w:rsidR="008D2186" w:rsidRPr="00DD27CE" w:rsidRDefault="008D2186" w:rsidP="00DD27CE">
      <w:pPr>
        <w:ind w:right="709"/>
        <w:jc w:val="both"/>
        <w:rPr>
          <w:rFonts w:ascii="Times New Roman" w:hAnsi="Times New Roman"/>
          <w:sz w:val="24"/>
          <w:szCs w:val="24"/>
        </w:rPr>
      </w:pPr>
      <w:r w:rsidRPr="00426175">
        <w:rPr>
          <w:rFonts w:ascii="Times New Roman" w:hAnsi="Times New Roman"/>
          <w:sz w:val="24"/>
          <w:szCs w:val="24"/>
        </w:rPr>
        <w:t>Bu tür bir güven</w:t>
      </w:r>
      <w:r w:rsidRPr="00DD27CE">
        <w:rPr>
          <w:rFonts w:ascii="Times New Roman" w:hAnsi="Times New Roman"/>
          <w:sz w:val="24"/>
          <w:szCs w:val="24"/>
        </w:rPr>
        <w:t>, denetçinin bu BDS hükümlerini yerine getirme sorumluluğunu azaltmaz.</w:t>
      </w:r>
    </w:p>
    <w:p w:rsidR="008D2186" w:rsidRPr="00DD27CE" w:rsidRDefault="008D2186" w:rsidP="00DD27CE">
      <w:pPr>
        <w:ind w:right="709"/>
        <w:jc w:val="both"/>
        <w:rPr>
          <w:rFonts w:ascii="Times New Roman" w:hAnsi="Times New Roman"/>
          <w:sz w:val="24"/>
          <w:szCs w:val="24"/>
        </w:rPr>
      </w:pPr>
      <w:r w:rsidRPr="00DD27CE">
        <w:rPr>
          <w:rFonts w:ascii="Times New Roman" w:hAnsi="Times New Roman"/>
          <w:b/>
          <w:sz w:val="24"/>
          <w:szCs w:val="24"/>
        </w:rPr>
        <w:t>Uzmanın Yeterliği, Kabiliyeti ve Tarafsızlığı</w:t>
      </w:r>
      <w:r w:rsidRPr="00DD27CE">
        <w:rPr>
          <w:rFonts w:ascii="Times New Roman" w:hAnsi="Times New Roman"/>
          <w:sz w:val="24"/>
          <w:szCs w:val="24"/>
        </w:rPr>
        <w:t xml:space="preserve"> (Bakınız: 9 uncu paragraf) </w:t>
      </w:r>
    </w:p>
    <w:p w:rsidR="008D2186" w:rsidRPr="00DD27CE" w:rsidRDefault="008D2186" w:rsidP="00DD27CE">
      <w:pPr>
        <w:pStyle w:val="ListeParagraf"/>
        <w:numPr>
          <w:ilvl w:val="0"/>
          <w:numId w:val="28"/>
        </w:numPr>
        <w:ind w:right="709" w:hanging="720"/>
        <w:contextualSpacing w:val="0"/>
        <w:jc w:val="both"/>
        <w:rPr>
          <w:rFonts w:ascii="Times New Roman" w:hAnsi="Times New Roman"/>
          <w:sz w:val="24"/>
          <w:szCs w:val="24"/>
        </w:rPr>
      </w:pPr>
      <w:r>
        <w:rPr>
          <w:rFonts w:ascii="Times New Roman" w:hAnsi="Times New Roman"/>
          <w:sz w:val="24"/>
          <w:szCs w:val="24"/>
        </w:rPr>
        <w:t>U</w:t>
      </w:r>
      <w:r w:rsidRPr="00DD27CE">
        <w:rPr>
          <w:rFonts w:ascii="Times New Roman" w:hAnsi="Times New Roman"/>
          <w:sz w:val="24"/>
          <w:szCs w:val="24"/>
        </w:rPr>
        <w:t>zmanın yeterliği, kabiliyeti ve tarafsızlığı, söz konusu uzmanın çalışmasının denetçinin amaçları açısından yeterli olup olmadığını önemli ölçüde etkileyen faktörlerdendir</w:t>
      </w:r>
      <w:r>
        <w:rPr>
          <w:rFonts w:ascii="Times New Roman" w:hAnsi="Times New Roman"/>
          <w:sz w:val="24"/>
          <w:szCs w:val="24"/>
        </w:rPr>
        <w:t>.</w:t>
      </w:r>
      <w:r w:rsidRPr="00DD27CE">
        <w:rPr>
          <w:rFonts w:ascii="Times New Roman" w:hAnsi="Times New Roman"/>
          <w:sz w:val="24"/>
          <w:szCs w:val="24"/>
        </w:rPr>
        <w:t xml:space="preserve"> </w:t>
      </w:r>
      <w:r w:rsidRPr="001C61DC">
        <w:rPr>
          <w:rFonts w:ascii="Times New Roman" w:hAnsi="Times New Roman"/>
          <w:sz w:val="24"/>
          <w:szCs w:val="24"/>
        </w:rPr>
        <w:t>Yeterlik, uzmanın</w:t>
      </w:r>
      <w:r w:rsidRPr="00DD27CE">
        <w:rPr>
          <w:rFonts w:ascii="Times New Roman" w:hAnsi="Times New Roman"/>
          <w:sz w:val="24"/>
          <w:szCs w:val="24"/>
        </w:rPr>
        <w:t xml:space="preserve"> sahip olduğu uzmanlık seviyesi ve niteliğiyle ilgilidir. Kabiliyet, uzmanın, yeterliğini</w:t>
      </w:r>
      <w:r>
        <w:rPr>
          <w:rFonts w:ascii="Times New Roman" w:hAnsi="Times New Roman"/>
          <w:sz w:val="24"/>
          <w:szCs w:val="24"/>
        </w:rPr>
        <w:t xml:space="preserve"> ilgili denetime özgü</w:t>
      </w:r>
      <w:r w:rsidRPr="00DD27CE">
        <w:rPr>
          <w:rFonts w:ascii="Times New Roman" w:hAnsi="Times New Roman"/>
          <w:sz w:val="24"/>
          <w:szCs w:val="24"/>
        </w:rPr>
        <w:t xml:space="preserve"> şartlar altında uygulayabilmesiyle ilgilidir. Kabiliyeti etkileyen faktörlere, coğrafi konum ile zaman ve kaynakların yeterli olması örnek olarak gösterilebilir. Tarafsızlık, yanlılığın, çıkar çatışmasının veya başkalarının tesirinin, uzmanın mesleki veya iş hayatına ilişkin muhakemesi üzerinde olabilecek muhtemel etkileriyle ilgilidir.</w:t>
      </w:r>
    </w:p>
    <w:p w:rsidR="008D2186" w:rsidRPr="00DD27CE" w:rsidRDefault="008D2186" w:rsidP="00DD27CE">
      <w:pPr>
        <w:pStyle w:val="ListeParagraf"/>
        <w:numPr>
          <w:ilvl w:val="0"/>
          <w:numId w:val="28"/>
        </w:numPr>
        <w:ind w:right="709" w:hanging="720"/>
        <w:contextualSpacing w:val="0"/>
        <w:jc w:val="both"/>
        <w:rPr>
          <w:rFonts w:ascii="Times New Roman" w:hAnsi="Times New Roman"/>
          <w:sz w:val="24"/>
          <w:szCs w:val="24"/>
        </w:rPr>
      </w:pPr>
      <w:r>
        <w:rPr>
          <w:rFonts w:ascii="Times New Roman" w:hAnsi="Times New Roman"/>
          <w:sz w:val="24"/>
          <w:szCs w:val="24"/>
        </w:rPr>
        <w:t>U</w:t>
      </w:r>
      <w:r w:rsidRPr="00DD27CE">
        <w:rPr>
          <w:rFonts w:ascii="Times New Roman" w:hAnsi="Times New Roman"/>
          <w:sz w:val="24"/>
          <w:szCs w:val="24"/>
        </w:rPr>
        <w:t>zmanın yeterliği, kabiliyeti ve tarafsızlığı</w:t>
      </w:r>
      <w:r>
        <w:rPr>
          <w:rFonts w:ascii="Times New Roman" w:hAnsi="Times New Roman"/>
          <w:sz w:val="24"/>
          <w:szCs w:val="24"/>
        </w:rPr>
        <w:t xml:space="preserve">na ilişkin </w:t>
      </w:r>
      <w:r w:rsidRPr="00DD27CE">
        <w:rPr>
          <w:rFonts w:ascii="Times New Roman" w:hAnsi="Times New Roman"/>
          <w:sz w:val="24"/>
          <w:szCs w:val="24"/>
        </w:rPr>
        <w:t>bilgiler</w:t>
      </w:r>
      <w:r>
        <w:rPr>
          <w:rFonts w:ascii="Times New Roman" w:hAnsi="Times New Roman"/>
          <w:sz w:val="24"/>
          <w:szCs w:val="24"/>
        </w:rPr>
        <w:t xml:space="preserve"> aşağıdaki gibi</w:t>
      </w:r>
      <w:r w:rsidRPr="00DD27CE">
        <w:rPr>
          <w:rFonts w:ascii="Times New Roman" w:hAnsi="Times New Roman"/>
          <w:sz w:val="24"/>
          <w:szCs w:val="24"/>
        </w:rPr>
        <w:t xml:space="preserve"> çeşitli kaynaklardan elde edilebilir:</w:t>
      </w:r>
    </w:p>
    <w:p w:rsidR="008D2186" w:rsidRPr="00426175" w:rsidRDefault="008D2186" w:rsidP="00DD27CE">
      <w:pPr>
        <w:pStyle w:val="ListeParagraf"/>
        <w:numPr>
          <w:ilvl w:val="0"/>
          <w:numId w:val="44"/>
        </w:numPr>
        <w:ind w:left="1418" w:right="709" w:hanging="709"/>
        <w:contextualSpacing w:val="0"/>
        <w:jc w:val="both"/>
        <w:rPr>
          <w:rFonts w:ascii="Times New Roman" w:hAnsi="Times New Roman"/>
          <w:sz w:val="24"/>
          <w:szCs w:val="24"/>
        </w:rPr>
      </w:pPr>
      <w:r w:rsidRPr="00426175">
        <w:rPr>
          <w:rFonts w:ascii="Times New Roman" w:hAnsi="Times New Roman"/>
          <w:sz w:val="24"/>
          <w:szCs w:val="24"/>
        </w:rPr>
        <w:t>Uzmanın önceki çalışmasıyla ilgili kişisel deneyim.</w:t>
      </w:r>
    </w:p>
    <w:p w:rsidR="008D2186" w:rsidRPr="00DD27CE" w:rsidRDefault="008D2186" w:rsidP="00DD27CE">
      <w:pPr>
        <w:pStyle w:val="ListeParagraf"/>
        <w:numPr>
          <w:ilvl w:val="0"/>
          <w:numId w:val="44"/>
        </w:numPr>
        <w:ind w:left="1418" w:right="709" w:hanging="709"/>
        <w:contextualSpacing w:val="0"/>
        <w:jc w:val="both"/>
        <w:rPr>
          <w:rFonts w:ascii="Times New Roman" w:hAnsi="Times New Roman"/>
          <w:sz w:val="24"/>
          <w:szCs w:val="24"/>
        </w:rPr>
      </w:pPr>
      <w:r w:rsidRPr="00DD27CE">
        <w:rPr>
          <w:rFonts w:ascii="Times New Roman" w:hAnsi="Times New Roman"/>
          <w:sz w:val="24"/>
          <w:szCs w:val="24"/>
        </w:rPr>
        <w:t>Uzmanla yapılan müzakereler.</w:t>
      </w:r>
    </w:p>
    <w:p w:rsidR="008D2186" w:rsidRPr="00DD27CE" w:rsidRDefault="008D2186" w:rsidP="00DD27CE">
      <w:pPr>
        <w:pStyle w:val="ListeParagraf"/>
        <w:numPr>
          <w:ilvl w:val="0"/>
          <w:numId w:val="44"/>
        </w:numPr>
        <w:ind w:left="1418" w:right="709" w:hanging="709"/>
        <w:contextualSpacing w:val="0"/>
        <w:jc w:val="both"/>
        <w:rPr>
          <w:rFonts w:ascii="Times New Roman" w:hAnsi="Times New Roman"/>
          <w:sz w:val="24"/>
          <w:szCs w:val="24"/>
        </w:rPr>
      </w:pPr>
      <w:r w:rsidRPr="00426175">
        <w:rPr>
          <w:rFonts w:ascii="Times New Roman" w:hAnsi="Times New Roman"/>
          <w:sz w:val="24"/>
          <w:szCs w:val="24"/>
        </w:rPr>
        <w:t>Uzmanın çalışması hakkında</w:t>
      </w:r>
      <w:r w:rsidRPr="00C02E5D">
        <w:rPr>
          <w:rFonts w:ascii="Times New Roman" w:hAnsi="Times New Roman"/>
          <w:sz w:val="24"/>
          <w:szCs w:val="24"/>
        </w:rPr>
        <w:t xml:space="preserve"> bilgisi</w:t>
      </w:r>
      <w:r w:rsidRPr="00DD27CE">
        <w:rPr>
          <w:rFonts w:ascii="Times New Roman" w:hAnsi="Times New Roman"/>
          <w:sz w:val="24"/>
          <w:szCs w:val="24"/>
        </w:rPr>
        <w:t xml:space="preserve"> olan diğer kişi</w:t>
      </w:r>
      <w:r>
        <w:rPr>
          <w:rFonts w:ascii="Times New Roman" w:hAnsi="Times New Roman"/>
          <w:sz w:val="24"/>
          <w:szCs w:val="24"/>
        </w:rPr>
        <w:t xml:space="preserve"> veya denetçilerle</w:t>
      </w:r>
      <w:r w:rsidRPr="00DD27CE">
        <w:rPr>
          <w:rFonts w:ascii="Times New Roman" w:hAnsi="Times New Roman"/>
          <w:sz w:val="24"/>
          <w:szCs w:val="24"/>
        </w:rPr>
        <w:t xml:space="preserve"> yapılan müzakereler.</w:t>
      </w:r>
    </w:p>
    <w:p w:rsidR="008D2186" w:rsidRPr="00DD27CE" w:rsidRDefault="008D2186" w:rsidP="00DD27CE">
      <w:pPr>
        <w:pStyle w:val="ListeParagraf"/>
        <w:numPr>
          <w:ilvl w:val="0"/>
          <w:numId w:val="44"/>
        </w:numPr>
        <w:ind w:left="1418" w:right="709" w:hanging="709"/>
        <w:contextualSpacing w:val="0"/>
        <w:jc w:val="both"/>
        <w:rPr>
          <w:rFonts w:ascii="Times New Roman" w:hAnsi="Times New Roman"/>
          <w:sz w:val="24"/>
          <w:szCs w:val="24"/>
        </w:rPr>
      </w:pPr>
      <w:r w:rsidRPr="00DD27CE">
        <w:rPr>
          <w:rFonts w:ascii="Times New Roman" w:hAnsi="Times New Roman"/>
          <w:sz w:val="24"/>
          <w:szCs w:val="24"/>
        </w:rPr>
        <w:t xml:space="preserve">Uzmanın nitelikleri, bir meslek kuruluşuna </w:t>
      </w:r>
      <w:r w:rsidRPr="0027182D">
        <w:rPr>
          <w:rFonts w:ascii="Times New Roman" w:hAnsi="Times New Roman"/>
          <w:sz w:val="24"/>
          <w:szCs w:val="24"/>
        </w:rPr>
        <w:t>veya sektör derneğine üyeliği, lisansı veya uzmanlığının dış taraflarca kabulüne ilişkin diğer</w:t>
      </w:r>
      <w:r w:rsidRPr="00DD27CE">
        <w:rPr>
          <w:rFonts w:ascii="Times New Roman" w:hAnsi="Times New Roman"/>
          <w:sz w:val="24"/>
          <w:szCs w:val="24"/>
        </w:rPr>
        <w:t xml:space="preserve"> bilgi kaynakları.</w:t>
      </w:r>
    </w:p>
    <w:p w:rsidR="008D2186" w:rsidRPr="00DD27CE" w:rsidRDefault="008D2186" w:rsidP="00DD27CE">
      <w:pPr>
        <w:pStyle w:val="ListeParagraf"/>
        <w:numPr>
          <w:ilvl w:val="0"/>
          <w:numId w:val="44"/>
        </w:numPr>
        <w:ind w:left="1418" w:right="709" w:hanging="709"/>
        <w:contextualSpacing w:val="0"/>
        <w:jc w:val="both"/>
        <w:rPr>
          <w:rFonts w:ascii="Times New Roman" w:hAnsi="Times New Roman"/>
          <w:sz w:val="24"/>
          <w:szCs w:val="24"/>
        </w:rPr>
      </w:pPr>
      <w:r w:rsidRPr="00DD27CE">
        <w:rPr>
          <w:rFonts w:ascii="Times New Roman" w:hAnsi="Times New Roman"/>
          <w:sz w:val="24"/>
          <w:szCs w:val="24"/>
        </w:rPr>
        <w:t>Uzman tarafından yazılmış veya yayımlanmış makaleler veya kitaplar.</w:t>
      </w:r>
    </w:p>
    <w:p w:rsidR="008D2186" w:rsidRPr="00DD27CE" w:rsidRDefault="008D2186" w:rsidP="00DD27CE">
      <w:pPr>
        <w:pStyle w:val="ListeParagraf"/>
        <w:numPr>
          <w:ilvl w:val="0"/>
          <w:numId w:val="44"/>
        </w:numPr>
        <w:ind w:left="1418" w:right="709" w:hanging="709"/>
        <w:contextualSpacing w:val="0"/>
        <w:jc w:val="both"/>
        <w:rPr>
          <w:rFonts w:ascii="Times New Roman" w:hAnsi="Times New Roman"/>
          <w:sz w:val="24"/>
          <w:szCs w:val="24"/>
        </w:rPr>
      </w:pPr>
      <w:r w:rsidRPr="00DD27CE">
        <w:rPr>
          <w:rFonts w:ascii="Times New Roman" w:hAnsi="Times New Roman"/>
          <w:sz w:val="24"/>
          <w:szCs w:val="24"/>
        </w:rPr>
        <w:t>Denetim şirketinin kalite kontrol politika ve prosedürleri (Bakınız: A11-A13 paragrafları).</w:t>
      </w:r>
    </w:p>
    <w:p w:rsidR="008D2186" w:rsidRPr="00DD27CE" w:rsidRDefault="008D2186" w:rsidP="00DD27CE">
      <w:pPr>
        <w:pStyle w:val="ListeParagraf"/>
        <w:numPr>
          <w:ilvl w:val="0"/>
          <w:numId w:val="28"/>
        </w:numPr>
        <w:ind w:right="709" w:hanging="720"/>
        <w:contextualSpacing w:val="0"/>
        <w:jc w:val="both"/>
        <w:rPr>
          <w:rFonts w:ascii="Times New Roman" w:hAnsi="Times New Roman"/>
          <w:sz w:val="24"/>
          <w:szCs w:val="24"/>
        </w:rPr>
      </w:pPr>
      <w:r>
        <w:rPr>
          <w:rFonts w:ascii="Times New Roman" w:hAnsi="Times New Roman"/>
          <w:sz w:val="24"/>
          <w:szCs w:val="24"/>
        </w:rPr>
        <w:t>U</w:t>
      </w:r>
      <w:r w:rsidRPr="00DD27CE">
        <w:rPr>
          <w:rFonts w:ascii="Times New Roman" w:hAnsi="Times New Roman"/>
          <w:sz w:val="24"/>
          <w:szCs w:val="24"/>
        </w:rPr>
        <w:t xml:space="preserve">zmanın yeterlik, kabiliyet ve tarafsızlığının değerlendirilmesiyle ilgili hususlar, söz konusu uzmanın çalışmasının; teknik performans standartlarına veya diğer mesleki ve sektörel hükümlere (örneğin bir meslek kuruluşu veya </w:t>
      </w:r>
      <w:r>
        <w:rPr>
          <w:rFonts w:ascii="Times New Roman" w:hAnsi="Times New Roman"/>
          <w:sz w:val="24"/>
          <w:szCs w:val="24"/>
        </w:rPr>
        <w:t>sektör derneğinin</w:t>
      </w:r>
      <w:r w:rsidRPr="00DD27CE">
        <w:rPr>
          <w:rFonts w:ascii="Times New Roman" w:hAnsi="Times New Roman"/>
          <w:sz w:val="24"/>
          <w:szCs w:val="24"/>
        </w:rPr>
        <w:t xml:space="preserve"> etik standartları ve diğer üyelik hükümlerine, lisans veren bir kuruluşun akreditasyon standartlarına veya mevzuat tarafından öngörülen hükümlere) tabi olup olmadığını içerir. </w:t>
      </w:r>
    </w:p>
    <w:p w:rsidR="008D2186" w:rsidRPr="00DD27CE" w:rsidRDefault="008D2186" w:rsidP="00DD27CE">
      <w:pPr>
        <w:pStyle w:val="ListeParagraf"/>
        <w:numPr>
          <w:ilvl w:val="0"/>
          <w:numId w:val="28"/>
        </w:numPr>
        <w:ind w:right="709" w:hanging="720"/>
        <w:contextualSpacing w:val="0"/>
        <w:jc w:val="both"/>
        <w:rPr>
          <w:rFonts w:ascii="Times New Roman" w:hAnsi="Times New Roman"/>
          <w:sz w:val="24"/>
          <w:szCs w:val="24"/>
        </w:rPr>
      </w:pPr>
      <w:r w:rsidRPr="00DD27CE">
        <w:rPr>
          <w:rFonts w:ascii="Times New Roman" w:hAnsi="Times New Roman"/>
          <w:sz w:val="24"/>
          <w:szCs w:val="24"/>
        </w:rPr>
        <w:t>İlgili olabilecek diğer hususlar:</w:t>
      </w:r>
    </w:p>
    <w:p w:rsidR="008D2186" w:rsidRPr="005A20AE" w:rsidRDefault="008D2186" w:rsidP="00DD27CE">
      <w:pPr>
        <w:pStyle w:val="ListeParagraf"/>
        <w:numPr>
          <w:ilvl w:val="0"/>
          <w:numId w:val="46"/>
        </w:numPr>
        <w:ind w:left="1418" w:right="709" w:hanging="709"/>
        <w:contextualSpacing w:val="0"/>
        <w:jc w:val="both"/>
        <w:rPr>
          <w:rFonts w:ascii="Times New Roman" w:hAnsi="Times New Roman"/>
          <w:sz w:val="24"/>
          <w:szCs w:val="24"/>
        </w:rPr>
      </w:pPr>
      <w:r w:rsidRPr="00763142">
        <w:rPr>
          <w:rFonts w:ascii="Times New Roman" w:hAnsi="Times New Roman"/>
          <w:sz w:val="24"/>
          <w:szCs w:val="24"/>
        </w:rPr>
        <w:lastRenderedPageBreak/>
        <w:t>Alanındaki tüm ihtisas konuları dâhil, uzmanın, çalışmasının kullanılacağı konudaki yeterliğinin ihtiyaca uygunluğu.</w:t>
      </w:r>
      <w:r w:rsidRPr="005A20AE">
        <w:rPr>
          <w:rFonts w:ascii="Times New Roman" w:hAnsi="Times New Roman"/>
          <w:sz w:val="24"/>
          <w:szCs w:val="24"/>
        </w:rPr>
        <w:t xml:space="preserve"> Örneğin, belirli bir sigorta uzmanı, konut ve hasar sigortası alanında uzmanlaşmış, ancak emeklilik maaşı hesaplamasında sınırlı bir tecrübeye sahip olabilir.</w:t>
      </w:r>
    </w:p>
    <w:p w:rsidR="008D2186" w:rsidRDefault="008D2186" w:rsidP="00DD27CE">
      <w:pPr>
        <w:pStyle w:val="ListeParagraf"/>
        <w:numPr>
          <w:ilvl w:val="0"/>
          <w:numId w:val="46"/>
        </w:numPr>
        <w:ind w:left="1418" w:right="709" w:hanging="709"/>
        <w:contextualSpacing w:val="0"/>
        <w:jc w:val="both"/>
        <w:rPr>
          <w:rFonts w:ascii="Times New Roman" w:hAnsi="Times New Roman"/>
          <w:sz w:val="24"/>
          <w:szCs w:val="24"/>
        </w:rPr>
      </w:pPr>
      <w:r>
        <w:rPr>
          <w:rFonts w:ascii="Times New Roman" w:hAnsi="Times New Roman"/>
          <w:sz w:val="24"/>
          <w:szCs w:val="24"/>
        </w:rPr>
        <w:t>U</w:t>
      </w:r>
      <w:r w:rsidRPr="007D5A22">
        <w:rPr>
          <w:rFonts w:ascii="Times New Roman" w:hAnsi="Times New Roman"/>
          <w:sz w:val="24"/>
          <w:szCs w:val="24"/>
        </w:rPr>
        <w:t>zmanın ilgili muhasebe ve denetim hükümlerine ilişkin yeterliği. Örneğin, geçerli finansal raporlama çerçevesiyle tutarlı olan, gerektiğinde modeller dâhil olmak üzere, varsayım ve yöntemler</w:t>
      </w:r>
      <w:r>
        <w:rPr>
          <w:rFonts w:ascii="Times New Roman" w:hAnsi="Times New Roman"/>
          <w:sz w:val="24"/>
          <w:szCs w:val="24"/>
        </w:rPr>
        <w:t xml:space="preserve"> hakkında bilgi sahibi olması. </w:t>
      </w:r>
    </w:p>
    <w:p w:rsidR="008D2186" w:rsidRPr="007D5A22" w:rsidRDefault="008D2186" w:rsidP="00DD27CE">
      <w:pPr>
        <w:pStyle w:val="ListeParagraf"/>
        <w:numPr>
          <w:ilvl w:val="0"/>
          <w:numId w:val="46"/>
        </w:numPr>
        <w:ind w:left="1418" w:right="709" w:hanging="709"/>
        <w:contextualSpacing w:val="0"/>
        <w:jc w:val="both"/>
        <w:rPr>
          <w:rFonts w:ascii="Times New Roman" w:hAnsi="Times New Roman"/>
          <w:sz w:val="24"/>
          <w:szCs w:val="24"/>
        </w:rPr>
      </w:pPr>
      <w:r w:rsidRPr="007D5A22">
        <w:rPr>
          <w:rFonts w:ascii="Times New Roman" w:hAnsi="Times New Roman"/>
          <w:sz w:val="24"/>
          <w:szCs w:val="24"/>
        </w:rPr>
        <w:t>Beklenmedik olayların, şartlardaki değişikliklerin veya denetim prosedürlerinin sonuçlarından elde edilen denetim kanıtlarının; uzmanın yeterliği, kabiliyeti ve tarafsızlığıyla ilgili yapılan ilk değerlendirmenin, denetim ilerledikçe yeniden gözden geçirilmesinin gerekebileceğin</w:t>
      </w:r>
      <w:r>
        <w:rPr>
          <w:rFonts w:ascii="Times New Roman" w:hAnsi="Times New Roman"/>
          <w:sz w:val="24"/>
          <w:szCs w:val="24"/>
        </w:rPr>
        <w:t>i</w:t>
      </w:r>
      <w:r w:rsidRPr="007D5A22">
        <w:rPr>
          <w:rFonts w:ascii="Times New Roman" w:hAnsi="Times New Roman"/>
          <w:sz w:val="24"/>
          <w:szCs w:val="24"/>
        </w:rPr>
        <w:t xml:space="preserve"> işaret edip etmediği.</w:t>
      </w:r>
    </w:p>
    <w:p w:rsidR="008D2186" w:rsidRPr="00426175" w:rsidRDefault="008D2186" w:rsidP="00DD27CE">
      <w:pPr>
        <w:pStyle w:val="ListeParagraf"/>
        <w:numPr>
          <w:ilvl w:val="0"/>
          <w:numId w:val="28"/>
        </w:numPr>
        <w:ind w:right="709" w:hanging="720"/>
        <w:contextualSpacing w:val="0"/>
        <w:jc w:val="both"/>
        <w:rPr>
          <w:rFonts w:ascii="Times New Roman" w:hAnsi="Times New Roman"/>
          <w:sz w:val="24"/>
          <w:szCs w:val="24"/>
        </w:rPr>
      </w:pPr>
      <w:r w:rsidRPr="00426175">
        <w:rPr>
          <w:rFonts w:ascii="Times New Roman" w:hAnsi="Times New Roman"/>
          <w:sz w:val="24"/>
          <w:szCs w:val="24"/>
        </w:rPr>
        <w:t>Kişisel çıkar tehditleri, taraf tutma tehditleri, yakınlık tehditleri, kendi kendini denetleme tehditleri ve yıldırma tehditleri gibi hususlar tarafsızlığa yönelik tehlike oluşturabilir. Önlemler bu tür tehditleri azaltabilir veya kaldırabilir ve bu önlemler dış unsurlar (örneğin, uzmanın mesleği ve mevzuat) veya uzmanın çalışma ortamı (örneğin, kalite kontrol politika ve prosedürleri) aracılığıyla alınabilir. Bunlara ek olarak denetime özgü önlemler de alınabilir.</w:t>
      </w:r>
    </w:p>
    <w:p w:rsidR="008D2186" w:rsidRPr="00D05DCA" w:rsidRDefault="008D2186" w:rsidP="00DD27CE">
      <w:pPr>
        <w:pStyle w:val="ListeParagraf"/>
        <w:numPr>
          <w:ilvl w:val="0"/>
          <w:numId w:val="28"/>
        </w:numPr>
        <w:ind w:right="709" w:hanging="720"/>
        <w:contextualSpacing w:val="0"/>
        <w:jc w:val="both"/>
        <w:rPr>
          <w:rFonts w:ascii="Times New Roman" w:hAnsi="Times New Roman"/>
          <w:sz w:val="24"/>
          <w:szCs w:val="24"/>
        </w:rPr>
      </w:pPr>
      <w:r w:rsidRPr="00D05DCA">
        <w:rPr>
          <w:rFonts w:ascii="Times New Roman" w:hAnsi="Times New Roman"/>
          <w:sz w:val="24"/>
          <w:szCs w:val="24"/>
        </w:rPr>
        <w:t xml:space="preserve">Tarafsızlığa yönelik önlemlerin öneminin ve önlemlere ihtiyaç duyulup duyulmadığının değerlendirilmesi, uzmanın denetimdeki </w:t>
      </w:r>
      <w:r>
        <w:rPr>
          <w:rFonts w:ascii="Times New Roman" w:hAnsi="Times New Roman"/>
          <w:sz w:val="24"/>
          <w:szCs w:val="24"/>
        </w:rPr>
        <w:t>rolüne</w:t>
      </w:r>
      <w:r w:rsidRPr="00D05DCA">
        <w:rPr>
          <w:rFonts w:ascii="Times New Roman" w:hAnsi="Times New Roman"/>
          <w:sz w:val="24"/>
          <w:szCs w:val="24"/>
        </w:rPr>
        <w:t xml:space="preserve"> ve çalışmasının denetim bağlamındaki önemine bağlı olabilir.</w:t>
      </w:r>
      <w:r>
        <w:rPr>
          <w:rFonts w:ascii="Times New Roman" w:hAnsi="Times New Roman"/>
          <w:sz w:val="24"/>
          <w:szCs w:val="24"/>
        </w:rPr>
        <w:t xml:space="preserve"> Bazı durumlarda</w:t>
      </w:r>
      <w:r w:rsidRPr="00D05DCA">
        <w:rPr>
          <w:rFonts w:ascii="Times New Roman" w:hAnsi="Times New Roman"/>
          <w:sz w:val="24"/>
          <w:szCs w:val="24"/>
        </w:rPr>
        <w:t xml:space="preserve"> </w:t>
      </w:r>
      <w:r>
        <w:rPr>
          <w:rFonts w:ascii="Times New Roman" w:hAnsi="Times New Roman"/>
          <w:sz w:val="24"/>
          <w:szCs w:val="24"/>
        </w:rPr>
        <w:t>ö</w:t>
      </w:r>
      <w:r w:rsidRPr="00D05DCA">
        <w:rPr>
          <w:rFonts w:ascii="Times New Roman" w:hAnsi="Times New Roman"/>
          <w:sz w:val="24"/>
          <w:szCs w:val="24"/>
        </w:rPr>
        <w:t>nlemler</w:t>
      </w:r>
      <w:r>
        <w:rPr>
          <w:rFonts w:ascii="Times New Roman" w:hAnsi="Times New Roman"/>
          <w:sz w:val="24"/>
          <w:szCs w:val="24"/>
        </w:rPr>
        <w:t>,</w:t>
      </w:r>
      <w:r w:rsidRPr="00D05DCA">
        <w:rPr>
          <w:rFonts w:ascii="Times New Roman" w:hAnsi="Times New Roman"/>
          <w:sz w:val="24"/>
          <w:szCs w:val="24"/>
        </w:rPr>
        <w:t xml:space="preserve"> tehditleri kabul edilebilir</w:t>
      </w:r>
      <w:r>
        <w:rPr>
          <w:rFonts w:ascii="Times New Roman" w:hAnsi="Times New Roman"/>
          <w:sz w:val="24"/>
          <w:szCs w:val="24"/>
        </w:rPr>
        <w:t xml:space="preserve"> bir</w:t>
      </w:r>
      <w:r w:rsidRPr="00D05DCA">
        <w:rPr>
          <w:rFonts w:ascii="Times New Roman" w:hAnsi="Times New Roman"/>
          <w:sz w:val="24"/>
          <w:szCs w:val="24"/>
        </w:rPr>
        <w:t xml:space="preserve"> düzeye indiremeyebilir. Örneğin; </w:t>
      </w:r>
      <w:r>
        <w:rPr>
          <w:rFonts w:ascii="Times New Roman" w:hAnsi="Times New Roman"/>
          <w:sz w:val="24"/>
          <w:szCs w:val="24"/>
        </w:rPr>
        <w:t xml:space="preserve">denetçinin faydalandığı uzman olarak </w:t>
      </w:r>
      <w:r w:rsidRPr="00D05DCA">
        <w:rPr>
          <w:rFonts w:ascii="Times New Roman" w:hAnsi="Times New Roman"/>
          <w:sz w:val="24"/>
          <w:szCs w:val="24"/>
        </w:rPr>
        <w:t xml:space="preserve">önerilen uzmanın, denetlenmekte olan bilgilerin hazırlanmasında önemli bir rol oynamış </w:t>
      </w:r>
      <w:r>
        <w:rPr>
          <w:rFonts w:ascii="Times New Roman" w:hAnsi="Times New Roman"/>
          <w:sz w:val="24"/>
          <w:szCs w:val="24"/>
        </w:rPr>
        <w:t xml:space="preserve">bir </w:t>
      </w:r>
      <w:r w:rsidRPr="00D05DCA">
        <w:rPr>
          <w:rFonts w:ascii="Times New Roman" w:hAnsi="Times New Roman"/>
          <w:sz w:val="24"/>
          <w:szCs w:val="24"/>
        </w:rPr>
        <w:t xml:space="preserve">kişi olması, başka bir ifade ile </w:t>
      </w:r>
      <w:r>
        <w:rPr>
          <w:rFonts w:ascii="Times New Roman" w:hAnsi="Times New Roman"/>
          <w:sz w:val="24"/>
          <w:szCs w:val="24"/>
        </w:rPr>
        <w:t xml:space="preserve">bu </w:t>
      </w:r>
      <w:r w:rsidRPr="00D05DCA">
        <w:rPr>
          <w:rFonts w:ascii="Times New Roman" w:hAnsi="Times New Roman"/>
          <w:sz w:val="24"/>
          <w:szCs w:val="24"/>
        </w:rPr>
        <w:t>uzmanın, yönetimin faydalandığı uzman olması.</w:t>
      </w:r>
    </w:p>
    <w:p w:rsidR="008D2186" w:rsidRPr="00D05DCA" w:rsidRDefault="008D2186" w:rsidP="00DD27CE">
      <w:pPr>
        <w:pStyle w:val="ListeParagraf"/>
        <w:numPr>
          <w:ilvl w:val="0"/>
          <w:numId w:val="28"/>
        </w:numPr>
        <w:ind w:right="709" w:hanging="720"/>
        <w:contextualSpacing w:val="0"/>
        <w:jc w:val="both"/>
        <w:rPr>
          <w:rFonts w:ascii="Times New Roman" w:hAnsi="Times New Roman"/>
          <w:sz w:val="24"/>
          <w:szCs w:val="24"/>
        </w:rPr>
      </w:pPr>
      <w:r>
        <w:rPr>
          <w:rFonts w:ascii="Times New Roman" w:hAnsi="Times New Roman"/>
          <w:sz w:val="24"/>
          <w:szCs w:val="24"/>
        </w:rPr>
        <w:t>D</w:t>
      </w:r>
      <w:r w:rsidRPr="00D05DCA">
        <w:rPr>
          <w:rFonts w:ascii="Times New Roman" w:hAnsi="Times New Roman"/>
          <w:sz w:val="24"/>
          <w:szCs w:val="24"/>
        </w:rPr>
        <w:t xml:space="preserve">ış uzmanın tarafsızlığı değerlendirilirken, aşağıdaki hususların </w:t>
      </w:r>
      <w:r w:rsidRPr="00763142">
        <w:rPr>
          <w:rFonts w:ascii="Times New Roman" w:hAnsi="Times New Roman"/>
          <w:sz w:val="24"/>
          <w:szCs w:val="24"/>
        </w:rPr>
        <w:t>yapılması</w:t>
      </w:r>
      <w:r w:rsidRPr="00D05DCA">
        <w:rPr>
          <w:rFonts w:ascii="Times New Roman" w:hAnsi="Times New Roman"/>
          <w:sz w:val="24"/>
          <w:szCs w:val="24"/>
        </w:rPr>
        <w:t xml:space="preserve"> gerekli olabilir:</w:t>
      </w:r>
    </w:p>
    <w:p w:rsidR="008D2186" w:rsidRPr="00D05DCA" w:rsidRDefault="008D2186" w:rsidP="00DD27CE">
      <w:pPr>
        <w:pStyle w:val="ListeParagraf"/>
        <w:numPr>
          <w:ilvl w:val="0"/>
          <w:numId w:val="48"/>
        </w:numPr>
        <w:ind w:left="1418" w:right="709" w:hanging="709"/>
        <w:contextualSpacing w:val="0"/>
        <w:jc w:val="both"/>
        <w:rPr>
          <w:rFonts w:ascii="Times New Roman" w:hAnsi="Times New Roman"/>
          <w:sz w:val="24"/>
          <w:szCs w:val="24"/>
        </w:rPr>
      </w:pPr>
      <w:r w:rsidRPr="00D05DCA">
        <w:rPr>
          <w:rFonts w:ascii="Times New Roman" w:hAnsi="Times New Roman"/>
          <w:sz w:val="24"/>
          <w:szCs w:val="24"/>
        </w:rPr>
        <w:t>İşletme ile dış uzman arasında, söz konusu uzmanın tarafsızlığını etkileyebilecek her türlü çıkar veya ilişkinin bulunup bulunmadığının sorgulanması.</w:t>
      </w:r>
    </w:p>
    <w:p w:rsidR="008D2186" w:rsidRPr="00D05DCA" w:rsidRDefault="008D2186" w:rsidP="00DD27CE">
      <w:pPr>
        <w:pStyle w:val="ListeParagraf"/>
        <w:numPr>
          <w:ilvl w:val="0"/>
          <w:numId w:val="48"/>
        </w:numPr>
        <w:ind w:left="1418" w:right="709" w:hanging="709"/>
        <w:contextualSpacing w:val="0"/>
        <w:jc w:val="both"/>
        <w:rPr>
          <w:rFonts w:ascii="Times New Roman" w:hAnsi="Times New Roman"/>
          <w:sz w:val="24"/>
          <w:szCs w:val="24"/>
        </w:rPr>
      </w:pPr>
      <w:r>
        <w:rPr>
          <w:rFonts w:ascii="Times New Roman" w:hAnsi="Times New Roman"/>
          <w:sz w:val="24"/>
          <w:szCs w:val="24"/>
        </w:rPr>
        <w:t>D</w:t>
      </w:r>
      <w:r w:rsidRPr="00D05DCA">
        <w:rPr>
          <w:rFonts w:ascii="Times New Roman" w:hAnsi="Times New Roman"/>
          <w:sz w:val="24"/>
          <w:szCs w:val="24"/>
        </w:rPr>
        <w:t xml:space="preserve">ış uzmanın tabi olduğu mesleki hükümler dâhil, uygulanabilir önlemler hakkında söz konusu uzmanla müzakerede bulunulması ve bu önlemlerin tehditleri kabul edilebilir düzeye indirmeye yeterli olup olmadığının </w:t>
      </w:r>
      <w:r w:rsidRPr="00426175">
        <w:rPr>
          <w:rFonts w:ascii="Times New Roman" w:hAnsi="Times New Roman"/>
          <w:sz w:val="24"/>
          <w:szCs w:val="24"/>
        </w:rPr>
        <w:t>değerlendirilmesi</w:t>
      </w:r>
      <w:r w:rsidRPr="00BC3F7F">
        <w:rPr>
          <w:rFonts w:ascii="Times New Roman" w:hAnsi="Times New Roman"/>
          <w:sz w:val="24"/>
          <w:szCs w:val="24"/>
        </w:rPr>
        <w:t>.</w:t>
      </w:r>
      <w:r w:rsidRPr="00D05DCA">
        <w:rPr>
          <w:rFonts w:ascii="Times New Roman" w:hAnsi="Times New Roman"/>
          <w:sz w:val="24"/>
          <w:szCs w:val="24"/>
        </w:rPr>
        <w:t xml:space="preserve"> Aşağıdakiler uzmanla müzakere edilmesi gerekli olabilecek çıkar ve ilişkilerdendir:</w:t>
      </w:r>
    </w:p>
    <w:p w:rsidR="008D2186" w:rsidRPr="00D05DCA" w:rsidRDefault="008D2186" w:rsidP="00DD27CE">
      <w:pPr>
        <w:pStyle w:val="ListeParagraf"/>
        <w:numPr>
          <w:ilvl w:val="0"/>
          <w:numId w:val="49"/>
        </w:numPr>
        <w:ind w:left="1985" w:right="709" w:hanging="567"/>
        <w:contextualSpacing w:val="0"/>
        <w:jc w:val="both"/>
        <w:rPr>
          <w:rFonts w:ascii="Times New Roman" w:hAnsi="Times New Roman"/>
          <w:sz w:val="24"/>
          <w:szCs w:val="24"/>
        </w:rPr>
      </w:pPr>
      <w:r w:rsidRPr="00D05DCA">
        <w:rPr>
          <w:rFonts w:ascii="Times New Roman" w:hAnsi="Times New Roman"/>
          <w:sz w:val="24"/>
          <w:szCs w:val="24"/>
        </w:rPr>
        <w:t>Finansal çıkarlar.</w:t>
      </w:r>
    </w:p>
    <w:p w:rsidR="008D2186" w:rsidRPr="00D05DCA" w:rsidRDefault="008D2186" w:rsidP="00DD27CE">
      <w:pPr>
        <w:pStyle w:val="ListeParagraf"/>
        <w:numPr>
          <w:ilvl w:val="0"/>
          <w:numId w:val="49"/>
        </w:numPr>
        <w:ind w:left="1985" w:right="709" w:hanging="567"/>
        <w:contextualSpacing w:val="0"/>
        <w:jc w:val="both"/>
        <w:rPr>
          <w:rFonts w:ascii="Times New Roman" w:hAnsi="Times New Roman"/>
          <w:sz w:val="24"/>
          <w:szCs w:val="24"/>
        </w:rPr>
      </w:pPr>
      <w:r w:rsidRPr="00D05DCA">
        <w:rPr>
          <w:rFonts w:ascii="Times New Roman" w:hAnsi="Times New Roman"/>
          <w:sz w:val="24"/>
          <w:szCs w:val="24"/>
        </w:rPr>
        <w:lastRenderedPageBreak/>
        <w:t>İş ilişkileri ve kişisel ilişkiler.</w:t>
      </w:r>
    </w:p>
    <w:p w:rsidR="008D2186" w:rsidRPr="00D05DCA" w:rsidRDefault="008D2186" w:rsidP="00DD27CE">
      <w:pPr>
        <w:pStyle w:val="ListeParagraf"/>
        <w:numPr>
          <w:ilvl w:val="0"/>
          <w:numId w:val="49"/>
        </w:numPr>
        <w:ind w:left="1985" w:right="709" w:hanging="567"/>
        <w:contextualSpacing w:val="0"/>
        <w:jc w:val="both"/>
        <w:rPr>
          <w:rFonts w:ascii="Times New Roman" w:hAnsi="Times New Roman"/>
          <w:sz w:val="24"/>
          <w:szCs w:val="24"/>
        </w:rPr>
      </w:pPr>
      <w:r>
        <w:rPr>
          <w:rFonts w:ascii="Times New Roman" w:hAnsi="Times New Roman"/>
          <w:sz w:val="24"/>
          <w:szCs w:val="24"/>
        </w:rPr>
        <w:t>D</w:t>
      </w:r>
      <w:r w:rsidRPr="00D05DCA">
        <w:rPr>
          <w:rFonts w:ascii="Times New Roman" w:hAnsi="Times New Roman"/>
          <w:sz w:val="24"/>
          <w:szCs w:val="24"/>
        </w:rPr>
        <w:t xml:space="preserve">ış uzmanın bir kuruluş olması durumunda bu kuruluş tarafından verilenler dâhil, </w:t>
      </w:r>
      <w:r>
        <w:rPr>
          <w:rFonts w:ascii="Times New Roman" w:hAnsi="Times New Roman"/>
          <w:sz w:val="24"/>
          <w:szCs w:val="24"/>
        </w:rPr>
        <w:t xml:space="preserve">uzman tarafından </w:t>
      </w:r>
      <w:r w:rsidRPr="00D05DCA">
        <w:rPr>
          <w:rFonts w:ascii="Times New Roman" w:hAnsi="Times New Roman"/>
          <w:sz w:val="24"/>
          <w:szCs w:val="24"/>
        </w:rPr>
        <w:t>diğer hizmetlerin sağlanması.</w:t>
      </w:r>
    </w:p>
    <w:p w:rsidR="008D2186" w:rsidRPr="00D05DCA" w:rsidRDefault="008D2186" w:rsidP="003B2DE4">
      <w:pPr>
        <w:ind w:left="1418" w:right="709"/>
        <w:jc w:val="both"/>
        <w:rPr>
          <w:rFonts w:ascii="Times New Roman" w:hAnsi="Times New Roman"/>
          <w:sz w:val="24"/>
          <w:szCs w:val="24"/>
        </w:rPr>
      </w:pPr>
      <w:r w:rsidRPr="00426175">
        <w:rPr>
          <w:rFonts w:ascii="Times New Roman" w:hAnsi="Times New Roman"/>
          <w:sz w:val="24"/>
          <w:szCs w:val="24"/>
        </w:rPr>
        <w:t>Bazı durumlarda, dış uzmandan, bilgisi dâhilinde, işletmeyle olan herhangi bir çıkar veya ilişkisi hakkında denetçinin yazılı açıklama alması da uygun olabilir.</w:t>
      </w:r>
      <w:r w:rsidRPr="00426175">
        <w:rPr>
          <w:rFonts w:ascii="Times New Roman" w:hAnsi="Times New Roman"/>
          <w:sz w:val="24"/>
          <w:szCs w:val="24"/>
        </w:rPr>
        <w:t> </w:t>
      </w:r>
    </w:p>
    <w:p w:rsidR="008D2186" w:rsidRPr="00D05DCA" w:rsidRDefault="008D2186" w:rsidP="00D05DCA">
      <w:pPr>
        <w:ind w:right="709"/>
        <w:jc w:val="both"/>
        <w:rPr>
          <w:rFonts w:ascii="Times New Roman" w:hAnsi="Times New Roman"/>
          <w:sz w:val="24"/>
          <w:szCs w:val="24"/>
        </w:rPr>
      </w:pPr>
      <w:r w:rsidRPr="00D05DCA">
        <w:rPr>
          <w:rFonts w:ascii="Times New Roman" w:hAnsi="Times New Roman"/>
          <w:b/>
          <w:sz w:val="24"/>
          <w:szCs w:val="24"/>
        </w:rPr>
        <w:t>Uzmanın Uzmanlık Alanının Anlaşılması</w:t>
      </w:r>
      <w:r w:rsidRPr="00D05DCA">
        <w:rPr>
          <w:rFonts w:ascii="Times New Roman" w:hAnsi="Times New Roman"/>
          <w:sz w:val="24"/>
          <w:szCs w:val="24"/>
        </w:rPr>
        <w:t xml:space="preserve">  (Bakınız: 10 uncu paragraf)</w:t>
      </w:r>
    </w:p>
    <w:p w:rsidR="008D2186" w:rsidRPr="00426175" w:rsidRDefault="008D2186" w:rsidP="00D05DCA">
      <w:pPr>
        <w:pStyle w:val="ListeParagraf"/>
        <w:numPr>
          <w:ilvl w:val="0"/>
          <w:numId w:val="28"/>
        </w:numPr>
        <w:ind w:right="709" w:hanging="720"/>
        <w:contextualSpacing w:val="0"/>
        <w:jc w:val="both"/>
        <w:rPr>
          <w:rFonts w:ascii="Times New Roman" w:hAnsi="Times New Roman"/>
          <w:sz w:val="24"/>
          <w:szCs w:val="24"/>
        </w:rPr>
      </w:pPr>
      <w:r w:rsidRPr="00426175">
        <w:rPr>
          <w:rFonts w:ascii="Times New Roman" w:hAnsi="Times New Roman"/>
          <w:sz w:val="24"/>
          <w:szCs w:val="24"/>
        </w:rPr>
        <w:t>Denetçi, uzmanın uzmanlık alanını, A7 paragrafında ifade edilen yöntemler aracılığıyla veya söz konusu uzmanla müzakerede bulunarak anlayabilir.</w:t>
      </w:r>
    </w:p>
    <w:p w:rsidR="008D2186" w:rsidRPr="00426175" w:rsidRDefault="008D2186" w:rsidP="00D05DCA">
      <w:pPr>
        <w:pStyle w:val="ListeParagraf"/>
        <w:numPr>
          <w:ilvl w:val="0"/>
          <w:numId w:val="28"/>
        </w:numPr>
        <w:ind w:right="709" w:hanging="720"/>
        <w:contextualSpacing w:val="0"/>
        <w:jc w:val="both"/>
        <w:rPr>
          <w:rFonts w:ascii="Times New Roman" w:hAnsi="Times New Roman"/>
          <w:sz w:val="24"/>
          <w:szCs w:val="24"/>
        </w:rPr>
      </w:pPr>
      <w:r w:rsidRPr="00426175">
        <w:rPr>
          <w:rFonts w:ascii="Times New Roman" w:hAnsi="Times New Roman"/>
          <w:sz w:val="24"/>
          <w:szCs w:val="24"/>
        </w:rPr>
        <w:t xml:space="preserve">Denetçinin,  uzmanın uzmanlık alanını anlaması ile ilgili hususlar aşağıdakileri içerebilir: </w:t>
      </w:r>
    </w:p>
    <w:p w:rsidR="008D2186" w:rsidRPr="00426175" w:rsidRDefault="008D2186" w:rsidP="00763142">
      <w:pPr>
        <w:pStyle w:val="ListeParagraf"/>
        <w:numPr>
          <w:ilvl w:val="1"/>
          <w:numId w:val="51"/>
        </w:numPr>
        <w:ind w:left="1418" w:right="708" w:hanging="709"/>
        <w:contextualSpacing w:val="0"/>
        <w:jc w:val="both"/>
        <w:rPr>
          <w:rFonts w:ascii="Times New Roman" w:hAnsi="Times New Roman"/>
          <w:sz w:val="24"/>
          <w:szCs w:val="24"/>
        </w:rPr>
      </w:pPr>
      <w:r w:rsidRPr="00426175">
        <w:rPr>
          <w:rFonts w:ascii="Times New Roman" w:hAnsi="Times New Roman"/>
          <w:sz w:val="24"/>
          <w:szCs w:val="24"/>
        </w:rPr>
        <w:t>Uzmanın uzmanlık alanının denetimle ilgili özel uzmanlık konularını kapsayıp kapsamadığı (Bakınız: A17 paragrafı).</w:t>
      </w:r>
    </w:p>
    <w:p w:rsidR="008D2186" w:rsidRPr="00C9639A" w:rsidRDefault="008D2186" w:rsidP="00D05DCA">
      <w:pPr>
        <w:pStyle w:val="ListeParagraf"/>
        <w:numPr>
          <w:ilvl w:val="0"/>
          <w:numId w:val="51"/>
        </w:numPr>
        <w:ind w:left="1418" w:right="709" w:hanging="709"/>
        <w:contextualSpacing w:val="0"/>
        <w:jc w:val="both"/>
        <w:rPr>
          <w:rFonts w:ascii="Times New Roman" w:hAnsi="Times New Roman"/>
          <w:sz w:val="24"/>
          <w:szCs w:val="24"/>
        </w:rPr>
      </w:pPr>
      <w:r w:rsidRPr="00C9639A">
        <w:rPr>
          <w:rFonts w:ascii="Times New Roman" w:hAnsi="Times New Roman"/>
          <w:sz w:val="24"/>
          <w:szCs w:val="24"/>
        </w:rPr>
        <w:t>Mesleki veya diğer standartlar ile mevzuat hükümlerinin uygulanıp uygulanmadığı.</w:t>
      </w:r>
    </w:p>
    <w:p w:rsidR="008D2186" w:rsidRPr="00894B0E" w:rsidRDefault="008D2186" w:rsidP="00D05DCA">
      <w:pPr>
        <w:pStyle w:val="ListeParagraf"/>
        <w:numPr>
          <w:ilvl w:val="0"/>
          <w:numId w:val="51"/>
        </w:numPr>
        <w:ind w:left="1418" w:right="709" w:hanging="709"/>
        <w:contextualSpacing w:val="0"/>
        <w:jc w:val="both"/>
        <w:rPr>
          <w:rFonts w:ascii="Times New Roman" w:hAnsi="Times New Roman"/>
          <w:sz w:val="24"/>
          <w:szCs w:val="24"/>
        </w:rPr>
      </w:pPr>
      <w:r>
        <w:rPr>
          <w:rFonts w:ascii="Times New Roman" w:hAnsi="Times New Roman"/>
          <w:sz w:val="24"/>
          <w:szCs w:val="24"/>
        </w:rPr>
        <w:t>U</w:t>
      </w:r>
      <w:r w:rsidRPr="00894B0E">
        <w:rPr>
          <w:rFonts w:ascii="Times New Roman" w:hAnsi="Times New Roman"/>
          <w:sz w:val="24"/>
          <w:szCs w:val="24"/>
        </w:rPr>
        <w:t>zmanın kullandığı</w:t>
      </w:r>
      <w:r>
        <w:rPr>
          <w:rFonts w:ascii="Times New Roman" w:hAnsi="Times New Roman"/>
          <w:sz w:val="24"/>
          <w:szCs w:val="24"/>
        </w:rPr>
        <w:t xml:space="preserve"> modeller dâhil hangi </w:t>
      </w:r>
      <w:r w:rsidRPr="00894B0E">
        <w:rPr>
          <w:rFonts w:ascii="Times New Roman" w:hAnsi="Times New Roman"/>
          <w:sz w:val="24"/>
          <w:szCs w:val="24"/>
        </w:rPr>
        <w:t>varsayım ve yöntemler</w:t>
      </w:r>
      <w:r>
        <w:rPr>
          <w:rFonts w:ascii="Times New Roman" w:hAnsi="Times New Roman"/>
          <w:sz w:val="24"/>
          <w:szCs w:val="24"/>
        </w:rPr>
        <w:t>i kullandığı</w:t>
      </w:r>
      <w:r w:rsidRPr="00894B0E">
        <w:rPr>
          <w:rFonts w:ascii="Times New Roman" w:hAnsi="Times New Roman"/>
          <w:sz w:val="24"/>
          <w:szCs w:val="24"/>
        </w:rPr>
        <w:t xml:space="preserve"> ile bunların, uzmanın sahip olduğu uzmanlık alanında genel kabul görmüş model, varsayım ve yöntemler olup olmadığı ve finansal raporlama amaçlarına uygun olup olmadığı.</w:t>
      </w:r>
    </w:p>
    <w:p w:rsidR="008D2186" w:rsidRPr="00B62B74" w:rsidRDefault="008D2186" w:rsidP="00D05DCA">
      <w:pPr>
        <w:pStyle w:val="ListeParagraf"/>
        <w:numPr>
          <w:ilvl w:val="0"/>
          <w:numId w:val="51"/>
        </w:numPr>
        <w:ind w:left="1418" w:right="709" w:hanging="709"/>
        <w:contextualSpacing w:val="0"/>
        <w:jc w:val="both"/>
        <w:rPr>
          <w:rFonts w:ascii="Times New Roman" w:hAnsi="Times New Roman"/>
          <w:sz w:val="24"/>
          <w:szCs w:val="24"/>
        </w:rPr>
      </w:pPr>
      <w:r>
        <w:rPr>
          <w:rFonts w:ascii="Times New Roman" w:hAnsi="Times New Roman"/>
          <w:sz w:val="24"/>
          <w:szCs w:val="24"/>
        </w:rPr>
        <w:t>U</w:t>
      </w:r>
      <w:r w:rsidRPr="00B62B74">
        <w:rPr>
          <w:rFonts w:ascii="Times New Roman" w:hAnsi="Times New Roman"/>
          <w:sz w:val="24"/>
          <w:szCs w:val="24"/>
        </w:rPr>
        <w:t>zmanın kullandığı iç ve dış kaynaklı veri veya bilgilerin niteliği.</w:t>
      </w:r>
    </w:p>
    <w:p w:rsidR="008D2186" w:rsidRPr="00B62B74" w:rsidRDefault="008D2186" w:rsidP="00B62B74">
      <w:pPr>
        <w:ind w:right="709"/>
        <w:jc w:val="both"/>
        <w:rPr>
          <w:rFonts w:ascii="Times New Roman" w:hAnsi="Times New Roman"/>
          <w:sz w:val="24"/>
          <w:szCs w:val="24"/>
        </w:rPr>
      </w:pPr>
      <w:r w:rsidRPr="00B62B74">
        <w:rPr>
          <w:rFonts w:ascii="Times New Roman" w:hAnsi="Times New Roman"/>
          <w:b/>
          <w:sz w:val="24"/>
          <w:szCs w:val="24"/>
        </w:rPr>
        <w:t xml:space="preserve">Uzmanla Yapılan </w:t>
      </w:r>
      <w:r>
        <w:rPr>
          <w:rFonts w:ascii="Times New Roman" w:hAnsi="Times New Roman"/>
          <w:b/>
          <w:sz w:val="24"/>
          <w:szCs w:val="24"/>
        </w:rPr>
        <w:t>Anlaşma</w:t>
      </w:r>
      <w:r w:rsidRPr="00B62B74">
        <w:rPr>
          <w:rFonts w:ascii="Times New Roman" w:hAnsi="Times New Roman"/>
          <w:sz w:val="24"/>
          <w:szCs w:val="24"/>
        </w:rPr>
        <w:t xml:space="preserve"> (Bakınız: 11 inci paragraf)  </w:t>
      </w:r>
    </w:p>
    <w:p w:rsidR="008D2186" w:rsidRPr="00B62B74" w:rsidRDefault="008D2186" w:rsidP="00B62B74">
      <w:pPr>
        <w:pStyle w:val="ListeParagraf"/>
        <w:numPr>
          <w:ilvl w:val="0"/>
          <w:numId w:val="28"/>
        </w:numPr>
        <w:ind w:right="709" w:hanging="720"/>
        <w:contextualSpacing w:val="0"/>
        <w:jc w:val="both"/>
        <w:rPr>
          <w:rFonts w:ascii="Times New Roman" w:hAnsi="Times New Roman"/>
          <w:sz w:val="24"/>
          <w:szCs w:val="24"/>
        </w:rPr>
      </w:pPr>
      <w:r>
        <w:rPr>
          <w:rFonts w:ascii="Times New Roman" w:hAnsi="Times New Roman"/>
          <w:sz w:val="24"/>
          <w:szCs w:val="24"/>
        </w:rPr>
        <w:t>U</w:t>
      </w:r>
      <w:r w:rsidRPr="00B62B74">
        <w:rPr>
          <w:rFonts w:ascii="Times New Roman" w:hAnsi="Times New Roman"/>
          <w:sz w:val="24"/>
          <w:szCs w:val="24"/>
        </w:rPr>
        <w:t xml:space="preserve">zmanın çalışmasının niteliği, kapsamı ve amaçları şartlara bağlı olarak </w:t>
      </w:r>
      <w:r>
        <w:rPr>
          <w:rFonts w:ascii="Times New Roman" w:hAnsi="Times New Roman"/>
          <w:sz w:val="24"/>
          <w:szCs w:val="24"/>
        </w:rPr>
        <w:t>değişebilir</w:t>
      </w:r>
      <w:r w:rsidRPr="00B62B74">
        <w:rPr>
          <w:rFonts w:ascii="Times New Roman" w:hAnsi="Times New Roman"/>
          <w:sz w:val="24"/>
          <w:szCs w:val="24"/>
        </w:rPr>
        <w:t xml:space="preserve">. Benzer şekilde denetçi ile uzmanın görev ve sorumlulukları ile aralarındaki iletişimin niteliği, zamanlaması ve kapsamı da şartlara bağlı olarak </w:t>
      </w:r>
      <w:r>
        <w:rPr>
          <w:rFonts w:ascii="Times New Roman" w:hAnsi="Times New Roman"/>
          <w:sz w:val="24"/>
          <w:szCs w:val="24"/>
        </w:rPr>
        <w:t>değişebilir</w:t>
      </w:r>
      <w:r w:rsidRPr="00B62B74">
        <w:rPr>
          <w:rFonts w:ascii="Times New Roman" w:hAnsi="Times New Roman"/>
          <w:sz w:val="24"/>
          <w:szCs w:val="24"/>
        </w:rPr>
        <w:t xml:space="preserve">. Bu sebeple, uzmanın iç veya dış uzman olduğuna bakılmaksızın, denetçi ve uzman arasında bu hususlar hakkında </w:t>
      </w:r>
      <w:r>
        <w:rPr>
          <w:rFonts w:ascii="Times New Roman" w:hAnsi="Times New Roman"/>
          <w:sz w:val="24"/>
          <w:szCs w:val="24"/>
        </w:rPr>
        <w:t>anlaşma yapılması</w:t>
      </w:r>
      <w:r w:rsidRPr="00B62B74">
        <w:rPr>
          <w:rFonts w:ascii="Times New Roman" w:hAnsi="Times New Roman"/>
          <w:sz w:val="24"/>
          <w:szCs w:val="24"/>
        </w:rPr>
        <w:t xml:space="preserve"> gereklidir.</w:t>
      </w:r>
    </w:p>
    <w:p w:rsidR="008D2186" w:rsidRPr="00AD4E67" w:rsidRDefault="008D2186" w:rsidP="00B62B74">
      <w:pPr>
        <w:pStyle w:val="ListeParagraf"/>
        <w:numPr>
          <w:ilvl w:val="0"/>
          <w:numId w:val="28"/>
        </w:numPr>
        <w:ind w:right="709" w:hanging="720"/>
        <w:contextualSpacing w:val="0"/>
        <w:jc w:val="both"/>
        <w:rPr>
          <w:rFonts w:ascii="Times New Roman" w:hAnsi="Times New Roman"/>
          <w:sz w:val="24"/>
          <w:szCs w:val="24"/>
        </w:rPr>
      </w:pPr>
      <w:r>
        <w:rPr>
          <w:rFonts w:ascii="Times New Roman" w:hAnsi="Times New Roman"/>
          <w:sz w:val="24"/>
          <w:szCs w:val="24"/>
        </w:rPr>
        <w:t>Anlaşmanın</w:t>
      </w:r>
      <w:r w:rsidRPr="00B62B74">
        <w:rPr>
          <w:rFonts w:ascii="Times New Roman" w:hAnsi="Times New Roman"/>
          <w:sz w:val="24"/>
          <w:szCs w:val="24"/>
        </w:rPr>
        <w:t xml:space="preserve"> yazılı yapılmasının uygun olup olmayacağı dâhil, 8 inci paragrafta </w:t>
      </w:r>
      <w:r>
        <w:rPr>
          <w:rFonts w:ascii="Times New Roman" w:hAnsi="Times New Roman"/>
          <w:sz w:val="24"/>
          <w:szCs w:val="24"/>
        </w:rPr>
        <w:t>belirtilen</w:t>
      </w:r>
      <w:r w:rsidRPr="00B62B74">
        <w:rPr>
          <w:rFonts w:ascii="Times New Roman" w:hAnsi="Times New Roman"/>
          <w:sz w:val="24"/>
          <w:szCs w:val="24"/>
        </w:rPr>
        <w:t xml:space="preserve"> hususlar denetçi ve uzman arasındaki </w:t>
      </w:r>
      <w:r>
        <w:rPr>
          <w:rFonts w:ascii="Times New Roman" w:hAnsi="Times New Roman"/>
          <w:sz w:val="24"/>
          <w:szCs w:val="24"/>
        </w:rPr>
        <w:t xml:space="preserve">anlaşmanın </w:t>
      </w:r>
      <w:r w:rsidRPr="00B62B74">
        <w:rPr>
          <w:rFonts w:ascii="Times New Roman" w:hAnsi="Times New Roman"/>
          <w:sz w:val="24"/>
          <w:szCs w:val="24"/>
        </w:rPr>
        <w:t xml:space="preserve">ayrıntılarını </w:t>
      </w:r>
      <w:r w:rsidRPr="00AD4E67">
        <w:rPr>
          <w:rFonts w:ascii="Times New Roman" w:hAnsi="Times New Roman"/>
          <w:sz w:val="24"/>
          <w:szCs w:val="24"/>
        </w:rPr>
        <w:t>ve</w:t>
      </w:r>
      <w:r w:rsidRPr="00B62B74">
        <w:rPr>
          <w:rFonts w:ascii="Times New Roman" w:hAnsi="Times New Roman"/>
          <w:sz w:val="24"/>
          <w:szCs w:val="24"/>
          <w:highlight w:val="yellow"/>
        </w:rPr>
        <w:t xml:space="preserve"> </w:t>
      </w:r>
      <w:r w:rsidRPr="00AD4E67">
        <w:rPr>
          <w:rFonts w:ascii="Times New Roman" w:hAnsi="Times New Roman"/>
          <w:sz w:val="24"/>
          <w:szCs w:val="24"/>
        </w:rPr>
        <w:t>şeklini etkileyebilecek niteliktedir. Örneğin, başkaca durumlar söz konusu olmadıkça, aşağıdaki faktörler anlaşmanın daha ayrıntılı veya yazılı olmasına ihtiyaç olduğunu gösterebilir:</w:t>
      </w:r>
    </w:p>
    <w:p w:rsidR="008D2186" w:rsidRPr="00AD4E67" w:rsidRDefault="008D2186" w:rsidP="00B62B74">
      <w:pPr>
        <w:pStyle w:val="ListeParagraf"/>
        <w:numPr>
          <w:ilvl w:val="0"/>
          <w:numId w:val="53"/>
        </w:numPr>
        <w:ind w:left="1418" w:right="709" w:hanging="709"/>
        <w:contextualSpacing w:val="0"/>
        <w:jc w:val="both"/>
        <w:rPr>
          <w:rFonts w:ascii="Times New Roman" w:hAnsi="Times New Roman"/>
          <w:sz w:val="24"/>
          <w:szCs w:val="24"/>
        </w:rPr>
      </w:pPr>
      <w:r w:rsidRPr="00AD4E67">
        <w:rPr>
          <w:rFonts w:ascii="Times New Roman" w:hAnsi="Times New Roman"/>
          <w:sz w:val="24"/>
          <w:szCs w:val="24"/>
        </w:rPr>
        <w:t>Uzmanın işletmenin hassas veya gizli bilgilerine erişecek olması.</w:t>
      </w:r>
    </w:p>
    <w:p w:rsidR="008D2186" w:rsidRPr="00AD4E67" w:rsidRDefault="008D2186" w:rsidP="00B62B74">
      <w:pPr>
        <w:pStyle w:val="ListeParagraf"/>
        <w:numPr>
          <w:ilvl w:val="0"/>
          <w:numId w:val="53"/>
        </w:numPr>
        <w:ind w:left="1418" w:right="709" w:hanging="709"/>
        <w:contextualSpacing w:val="0"/>
        <w:jc w:val="both"/>
        <w:rPr>
          <w:rFonts w:ascii="Times New Roman" w:hAnsi="Times New Roman"/>
          <w:sz w:val="24"/>
          <w:szCs w:val="24"/>
        </w:rPr>
      </w:pPr>
      <w:r w:rsidRPr="00AD4E67">
        <w:rPr>
          <w:rFonts w:ascii="Times New Roman" w:hAnsi="Times New Roman"/>
          <w:sz w:val="24"/>
          <w:szCs w:val="24"/>
        </w:rPr>
        <w:t>Denetçi ve uzmanın görev ve sorumluluklarının, normalde beklenenden farklı olması.</w:t>
      </w:r>
    </w:p>
    <w:p w:rsidR="008D2186" w:rsidRPr="00AD4E67" w:rsidRDefault="008D2186" w:rsidP="00B62B74">
      <w:pPr>
        <w:pStyle w:val="ListeParagraf"/>
        <w:numPr>
          <w:ilvl w:val="0"/>
          <w:numId w:val="53"/>
        </w:numPr>
        <w:ind w:left="1418" w:right="709" w:hanging="709"/>
        <w:contextualSpacing w:val="0"/>
        <w:jc w:val="both"/>
      </w:pPr>
      <w:r w:rsidRPr="00AD4E67">
        <w:rPr>
          <w:rFonts w:ascii="Times New Roman" w:hAnsi="Times New Roman"/>
          <w:sz w:val="24"/>
          <w:szCs w:val="24"/>
        </w:rPr>
        <w:lastRenderedPageBreak/>
        <w:t>Birden fazla ülkeye ait mevzuatın uygulanması.</w:t>
      </w:r>
    </w:p>
    <w:p w:rsidR="008D2186" w:rsidRPr="00AD4E67" w:rsidRDefault="008D2186" w:rsidP="00B62B74">
      <w:pPr>
        <w:pStyle w:val="ListeParagraf"/>
        <w:numPr>
          <w:ilvl w:val="0"/>
          <w:numId w:val="53"/>
        </w:numPr>
        <w:ind w:left="1418" w:right="709" w:hanging="709"/>
        <w:contextualSpacing w:val="0"/>
        <w:jc w:val="both"/>
        <w:rPr>
          <w:rFonts w:ascii="Times New Roman" w:hAnsi="Times New Roman"/>
          <w:sz w:val="24"/>
          <w:szCs w:val="24"/>
        </w:rPr>
      </w:pPr>
      <w:r w:rsidRPr="00AD4E67">
        <w:rPr>
          <w:rFonts w:ascii="Times New Roman" w:hAnsi="Times New Roman"/>
          <w:sz w:val="24"/>
          <w:szCs w:val="24"/>
        </w:rPr>
        <w:t>Uzman çalışmasının ilgili olduğu konunun oldukça karmaşık olması.</w:t>
      </w:r>
    </w:p>
    <w:p w:rsidR="008D2186" w:rsidRPr="00AD4E67" w:rsidRDefault="008D2186" w:rsidP="00B62B74">
      <w:pPr>
        <w:pStyle w:val="ListeParagraf"/>
        <w:numPr>
          <w:ilvl w:val="0"/>
          <w:numId w:val="53"/>
        </w:numPr>
        <w:ind w:left="1418" w:right="709" w:hanging="709"/>
        <w:contextualSpacing w:val="0"/>
        <w:jc w:val="both"/>
        <w:rPr>
          <w:rFonts w:ascii="Times New Roman" w:hAnsi="Times New Roman"/>
          <w:sz w:val="24"/>
          <w:szCs w:val="24"/>
        </w:rPr>
      </w:pPr>
      <w:r w:rsidRPr="00AD4E67">
        <w:rPr>
          <w:rFonts w:ascii="Times New Roman" w:hAnsi="Times New Roman"/>
          <w:sz w:val="24"/>
          <w:szCs w:val="24"/>
        </w:rPr>
        <w:t>Bu uzman tarafından yapılan bir çalışmanın denetçi tarafından daha önce kullanılmamış olması.</w:t>
      </w:r>
    </w:p>
    <w:p w:rsidR="008D2186" w:rsidRPr="00AD4E67" w:rsidRDefault="008D2186" w:rsidP="00B62B74">
      <w:pPr>
        <w:pStyle w:val="ListeParagraf"/>
        <w:numPr>
          <w:ilvl w:val="0"/>
          <w:numId w:val="53"/>
        </w:numPr>
        <w:ind w:left="1418" w:right="709" w:hanging="709"/>
        <w:contextualSpacing w:val="0"/>
        <w:jc w:val="both"/>
        <w:rPr>
          <w:rFonts w:ascii="Times New Roman" w:hAnsi="Times New Roman"/>
          <w:sz w:val="24"/>
          <w:szCs w:val="24"/>
        </w:rPr>
      </w:pPr>
      <w:r w:rsidRPr="00AD4E67">
        <w:rPr>
          <w:rFonts w:ascii="Times New Roman" w:hAnsi="Times New Roman"/>
          <w:sz w:val="24"/>
          <w:szCs w:val="24"/>
        </w:rPr>
        <w:t xml:space="preserve">Uzmanın çalışmasının kapsamı genişledikçe denetimdeki öneminin artması. </w:t>
      </w:r>
    </w:p>
    <w:p w:rsidR="008D2186" w:rsidRPr="00AD4E67" w:rsidRDefault="008D2186" w:rsidP="00B62B74">
      <w:pPr>
        <w:pStyle w:val="ListeParagraf"/>
        <w:numPr>
          <w:ilvl w:val="0"/>
          <w:numId w:val="28"/>
        </w:numPr>
        <w:ind w:right="709" w:hanging="720"/>
        <w:contextualSpacing w:val="0"/>
        <w:jc w:val="both"/>
        <w:rPr>
          <w:rFonts w:ascii="Times New Roman" w:hAnsi="Times New Roman"/>
          <w:sz w:val="24"/>
          <w:szCs w:val="24"/>
        </w:rPr>
      </w:pPr>
      <w:r w:rsidRPr="00B62B74">
        <w:rPr>
          <w:rFonts w:ascii="Times New Roman" w:hAnsi="Times New Roman"/>
          <w:sz w:val="24"/>
          <w:szCs w:val="24"/>
        </w:rPr>
        <w:t xml:space="preserve">Denetçi ve dış uzman arasında yapılacak </w:t>
      </w:r>
      <w:r>
        <w:rPr>
          <w:rFonts w:ascii="Times New Roman" w:hAnsi="Times New Roman"/>
          <w:sz w:val="24"/>
          <w:szCs w:val="24"/>
        </w:rPr>
        <w:t>anlaşma</w:t>
      </w:r>
      <w:r w:rsidRPr="00B62B74">
        <w:rPr>
          <w:rFonts w:ascii="Times New Roman" w:hAnsi="Times New Roman"/>
          <w:sz w:val="24"/>
          <w:szCs w:val="24"/>
        </w:rPr>
        <w:t xml:space="preserve"> genellikle </w:t>
      </w:r>
      <w:r w:rsidRPr="00AD4E67">
        <w:rPr>
          <w:rFonts w:ascii="Times New Roman" w:hAnsi="Times New Roman"/>
          <w:sz w:val="24"/>
          <w:szCs w:val="24"/>
        </w:rPr>
        <w:t xml:space="preserve">bir iş sözleşmesi şeklindedir. Denetçi ile dış uzman arasında yapılacak bu tür bir iş sözleşmesi veya diğer </w:t>
      </w:r>
      <w:r>
        <w:rPr>
          <w:rFonts w:ascii="Times New Roman" w:hAnsi="Times New Roman"/>
          <w:sz w:val="24"/>
          <w:szCs w:val="24"/>
        </w:rPr>
        <w:t xml:space="preserve">farklı nitelikteki </w:t>
      </w:r>
      <w:r w:rsidRPr="00AD4E67">
        <w:rPr>
          <w:rFonts w:ascii="Times New Roman" w:hAnsi="Times New Roman"/>
          <w:sz w:val="24"/>
          <w:szCs w:val="24"/>
        </w:rPr>
        <w:t>herhangi bir anlaşmaya denetçinin dâhil etmeyi düşünebileceği hususlar bu BDS</w:t>
      </w:r>
      <w:r>
        <w:rPr>
          <w:rFonts w:ascii="Times New Roman" w:hAnsi="Times New Roman"/>
          <w:sz w:val="24"/>
          <w:szCs w:val="24"/>
        </w:rPr>
        <w:t xml:space="preserve">’ </w:t>
      </w:r>
      <w:r w:rsidRPr="00AD4E67">
        <w:rPr>
          <w:rFonts w:ascii="Times New Roman" w:hAnsi="Times New Roman"/>
          <w:sz w:val="24"/>
          <w:szCs w:val="24"/>
        </w:rPr>
        <w:t>nin Ek</w:t>
      </w:r>
      <w:r>
        <w:rPr>
          <w:rFonts w:ascii="Times New Roman" w:hAnsi="Times New Roman"/>
          <w:sz w:val="24"/>
          <w:szCs w:val="24"/>
        </w:rPr>
        <w:t xml:space="preserve">’ </w:t>
      </w:r>
      <w:r w:rsidRPr="00AD4E67">
        <w:rPr>
          <w:rFonts w:ascii="Times New Roman" w:hAnsi="Times New Roman"/>
          <w:sz w:val="24"/>
          <w:szCs w:val="24"/>
        </w:rPr>
        <w:t>inde yer almaktadır.</w:t>
      </w:r>
    </w:p>
    <w:p w:rsidR="008D2186" w:rsidRPr="00AD4E67" w:rsidRDefault="008D2186" w:rsidP="00B62B74">
      <w:pPr>
        <w:pStyle w:val="ListeParagraf"/>
        <w:numPr>
          <w:ilvl w:val="0"/>
          <w:numId w:val="28"/>
        </w:numPr>
        <w:ind w:right="709" w:hanging="720"/>
        <w:contextualSpacing w:val="0"/>
        <w:jc w:val="both"/>
        <w:rPr>
          <w:rFonts w:ascii="Times New Roman" w:hAnsi="Times New Roman"/>
          <w:sz w:val="24"/>
          <w:szCs w:val="24"/>
        </w:rPr>
      </w:pPr>
      <w:r w:rsidRPr="00AD4E67">
        <w:rPr>
          <w:rFonts w:ascii="Times New Roman" w:hAnsi="Times New Roman"/>
          <w:sz w:val="24"/>
          <w:szCs w:val="24"/>
        </w:rPr>
        <w:t>Denetçi ile uzman arasında yazılı anlaşma bulunmadığı durumlarda, anlaşmanın kanıtını içerebilecek hususlara aşağıdakiler örnek olarak verilebilir:</w:t>
      </w:r>
    </w:p>
    <w:p w:rsidR="008D2186" w:rsidRPr="00AD4E67" w:rsidRDefault="008D2186" w:rsidP="00B62B74">
      <w:pPr>
        <w:pStyle w:val="ListeParagraf"/>
        <w:numPr>
          <w:ilvl w:val="0"/>
          <w:numId w:val="55"/>
        </w:numPr>
        <w:ind w:left="1418" w:right="709" w:hanging="709"/>
        <w:contextualSpacing w:val="0"/>
        <w:jc w:val="both"/>
        <w:rPr>
          <w:rFonts w:ascii="Times New Roman" w:hAnsi="Times New Roman"/>
          <w:sz w:val="24"/>
          <w:szCs w:val="24"/>
        </w:rPr>
      </w:pPr>
      <w:r w:rsidRPr="00AD4E67">
        <w:rPr>
          <w:rFonts w:ascii="Times New Roman" w:hAnsi="Times New Roman"/>
          <w:sz w:val="24"/>
          <w:szCs w:val="24"/>
        </w:rPr>
        <w:t>Planlama notları veya denetim programı gibi ilgili çalışma kâğıtları.</w:t>
      </w:r>
    </w:p>
    <w:p w:rsidR="008D2186" w:rsidRPr="00BF31C6" w:rsidRDefault="008D2186" w:rsidP="00B62B74">
      <w:pPr>
        <w:pStyle w:val="ListeParagraf"/>
        <w:numPr>
          <w:ilvl w:val="0"/>
          <w:numId w:val="55"/>
        </w:numPr>
        <w:ind w:left="1418" w:right="709" w:hanging="709"/>
        <w:contextualSpacing w:val="0"/>
        <w:jc w:val="both"/>
        <w:rPr>
          <w:rFonts w:ascii="Times New Roman" w:hAnsi="Times New Roman"/>
          <w:sz w:val="24"/>
          <w:szCs w:val="24"/>
        </w:rPr>
      </w:pPr>
      <w:r w:rsidRPr="00AD4E67">
        <w:rPr>
          <w:rFonts w:ascii="Times New Roman" w:hAnsi="Times New Roman"/>
          <w:sz w:val="24"/>
          <w:szCs w:val="24"/>
        </w:rPr>
        <w:t>Denetim şirketinin politika ve prosedürleri. Uzmanın, iç uzman olması hâlinde, söz konusu uzmanın tabi olduğu oluşturulmuş politika ve prosedürler, uzmanın çalışmasıyla ilgili belirli politika ve prosedürleri içerebilir. Denetçinin çalışma kâğıtlarındaki belgelendirmenin kapsamı bu politika ve prosedürlerin niteliğine bağlıdır. Örneğin denetim şirketinde uzman çalışmasının kullanıldığı durumları kapsayan ayrıntılı kurallar bulunması h</w:t>
      </w:r>
      <w:r>
        <w:rPr>
          <w:rFonts w:ascii="Times New Roman" w:hAnsi="Times New Roman"/>
          <w:sz w:val="24"/>
          <w:szCs w:val="24"/>
        </w:rPr>
        <w:t>â</w:t>
      </w:r>
      <w:r w:rsidRPr="00AD4E67">
        <w:rPr>
          <w:rFonts w:ascii="Times New Roman" w:hAnsi="Times New Roman"/>
          <w:sz w:val="24"/>
          <w:szCs w:val="24"/>
        </w:rPr>
        <w:t>linde, denetçinin bu hususa ilişkin çalışma kâğıdı hazırlaması gerekli</w:t>
      </w:r>
      <w:r w:rsidRPr="00BF31C6">
        <w:rPr>
          <w:rFonts w:ascii="Times New Roman" w:hAnsi="Times New Roman"/>
          <w:sz w:val="24"/>
          <w:szCs w:val="24"/>
        </w:rPr>
        <w:t xml:space="preserve"> olmayabilir.</w:t>
      </w:r>
    </w:p>
    <w:p w:rsidR="008D2186" w:rsidRPr="00BF31C6" w:rsidRDefault="008D2186" w:rsidP="00BF31C6">
      <w:pPr>
        <w:ind w:right="709"/>
        <w:jc w:val="both"/>
        <w:rPr>
          <w:rFonts w:ascii="Times New Roman" w:hAnsi="Times New Roman"/>
          <w:sz w:val="24"/>
          <w:szCs w:val="24"/>
        </w:rPr>
      </w:pPr>
      <w:r w:rsidRPr="00BF31C6">
        <w:rPr>
          <w:rFonts w:ascii="Times New Roman" w:hAnsi="Times New Roman"/>
          <w:i/>
          <w:sz w:val="24"/>
          <w:szCs w:val="24"/>
        </w:rPr>
        <w:t>Uzman Çalışmasının Niteliği, Kapsamı ve Amaçları</w:t>
      </w:r>
      <w:r w:rsidRPr="00BF31C6">
        <w:rPr>
          <w:rFonts w:ascii="Times New Roman" w:hAnsi="Times New Roman"/>
          <w:sz w:val="24"/>
          <w:szCs w:val="24"/>
        </w:rPr>
        <w:t xml:space="preserve"> (Bakınız: 11(a) paragrafı )  </w:t>
      </w:r>
    </w:p>
    <w:p w:rsidR="008D2186" w:rsidRPr="00BF31C6" w:rsidRDefault="008D2186" w:rsidP="00BF31C6">
      <w:pPr>
        <w:pStyle w:val="ListeParagraf"/>
        <w:numPr>
          <w:ilvl w:val="0"/>
          <w:numId w:val="28"/>
        </w:numPr>
        <w:ind w:right="709" w:hanging="720"/>
        <w:contextualSpacing w:val="0"/>
        <w:jc w:val="both"/>
        <w:rPr>
          <w:rFonts w:ascii="Times New Roman" w:hAnsi="Times New Roman"/>
          <w:sz w:val="24"/>
          <w:szCs w:val="24"/>
        </w:rPr>
      </w:pPr>
      <w:r>
        <w:rPr>
          <w:rFonts w:ascii="Times New Roman" w:hAnsi="Times New Roman"/>
          <w:sz w:val="24"/>
          <w:szCs w:val="24"/>
        </w:rPr>
        <w:t>U</w:t>
      </w:r>
      <w:r w:rsidRPr="00BF31C6">
        <w:rPr>
          <w:rFonts w:ascii="Times New Roman" w:hAnsi="Times New Roman"/>
          <w:sz w:val="24"/>
          <w:szCs w:val="24"/>
        </w:rPr>
        <w:t xml:space="preserve">zman çalışmasının niteliği, kapsamı ve amaçları konusunda </w:t>
      </w:r>
      <w:r w:rsidRPr="00AD4E67">
        <w:rPr>
          <w:rFonts w:ascii="Times New Roman" w:hAnsi="Times New Roman"/>
          <w:sz w:val="24"/>
          <w:szCs w:val="24"/>
        </w:rPr>
        <w:t>anlaşma yapılması</w:t>
      </w:r>
      <w:r>
        <w:rPr>
          <w:rFonts w:ascii="Times New Roman" w:hAnsi="Times New Roman"/>
          <w:sz w:val="24"/>
          <w:szCs w:val="24"/>
        </w:rPr>
        <w:t xml:space="preserve"> </w:t>
      </w:r>
      <w:r w:rsidRPr="00BF31C6">
        <w:rPr>
          <w:rFonts w:ascii="Times New Roman" w:hAnsi="Times New Roman"/>
          <w:sz w:val="24"/>
          <w:szCs w:val="24"/>
        </w:rPr>
        <w:t xml:space="preserve">sırasında, söz konusu uzmanın uyacağı ilgili teknik performans standartlarının veya diğer mesleki veya sektörel hükümlerin uzmanla müzakere edilmesi yararlı olabilir. </w:t>
      </w:r>
    </w:p>
    <w:p w:rsidR="008D2186" w:rsidRPr="00BF31C6" w:rsidRDefault="008D2186" w:rsidP="00BF31C6">
      <w:pPr>
        <w:ind w:right="709"/>
        <w:jc w:val="both"/>
        <w:rPr>
          <w:rFonts w:ascii="Times New Roman" w:hAnsi="Times New Roman"/>
          <w:sz w:val="24"/>
          <w:szCs w:val="24"/>
        </w:rPr>
      </w:pPr>
      <w:r w:rsidRPr="00BF31C6">
        <w:rPr>
          <w:rFonts w:ascii="Times New Roman" w:hAnsi="Times New Roman"/>
          <w:i/>
          <w:sz w:val="24"/>
          <w:szCs w:val="24"/>
        </w:rPr>
        <w:t>Görev ve Sorumluluklar</w:t>
      </w:r>
      <w:r w:rsidRPr="00BF31C6">
        <w:rPr>
          <w:rFonts w:ascii="Times New Roman" w:hAnsi="Times New Roman"/>
          <w:sz w:val="24"/>
          <w:szCs w:val="24"/>
        </w:rPr>
        <w:t xml:space="preserve"> (Bakınız: 11(b)</w:t>
      </w:r>
      <w:r>
        <w:rPr>
          <w:rFonts w:ascii="Times New Roman" w:hAnsi="Times New Roman"/>
          <w:sz w:val="24"/>
          <w:szCs w:val="24"/>
        </w:rPr>
        <w:t xml:space="preserve"> </w:t>
      </w:r>
      <w:r w:rsidRPr="00BF31C6">
        <w:rPr>
          <w:rFonts w:ascii="Times New Roman" w:hAnsi="Times New Roman"/>
          <w:sz w:val="24"/>
          <w:szCs w:val="24"/>
        </w:rPr>
        <w:t>paragrafı)</w:t>
      </w:r>
    </w:p>
    <w:p w:rsidR="008D2186" w:rsidRPr="00AD4E67" w:rsidRDefault="008D2186" w:rsidP="00BF31C6">
      <w:pPr>
        <w:pStyle w:val="ListeParagraf"/>
        <w:numPr>
          <w:ilvl w:val="0"/>
          <w:numId w:val="28"/>
        </w:numPr>
        <w:ind w:right="709" w:hanging="720"/>
        <w:contextualSpacing w:val="0"/>
        <w:jc w:val="both"/>
        <w:rPr>
          <w:rFonts w:ascii="Times New Roman" w:hAnsi="Times New Roman"/>
          <w:sz w:val="24"/>
          <w:szCs w:val="24"/>
        </w:rPr>
      </w:pPr>
      <w:r w:rsidRPr="00AD4E67">
        <w:rPr>
          <w:rFonts w:ascii="Times New Roman" w:hAnsi="Times New Roman"/>
          <w:sz w:val="24"/>
          <w:szCs w:val="24"/>
        </w:rPr>
        <w:t>Denetçi ile uzmanın görev ve sorumluluklarına ilişkin anlaşma aşağıdaki hususları da içerebilir:</w:t>
      </w:r>
    </w:p>
    <w:p w:rsidR="008D2186" w:rsidRPr="00AD4E67" w:rsidRDefault="008D2186" w:rsidP="003B2DE4">
      <w:pPr>
        <w:pStyle w:val="ListeParagraf"/>
        <w:numPr>
          <w:ilvl w:val="0"/>
          <w:numId w:val="57"/>
        </w:numPr>
        <w:ind w:left="1276" w:right="709" w:hanging="567"/>
        <w:contextualSpacing w:val="0"/>
        <w:jc w:val="both"/>
        <w:rPr>
          <w:rFonts w:ascii="Times New Roman" w:hAnsi="Times New Roman"/>
          <w:sz w:val="24"/>
          <w:szCs w:val="24"/>
        </w:rPr>
      </w:pPr>
      <w:r w:rsidRPr="00AD4E67">
        <w:rPr>
          <w:rFonts w:ascii="Times New Roman" w:hAnsi="Times New Roman"/>
          <w:sz w:val="24"/>
          <w:szCs w:val="24"/>
        </w:rPr>
        <w:t xml:space="preserve">Kaynak verilere yönelik ayrıntılı testlerin denetçi </w:t>
      </w:r>
      <w:r>
        <w:rPr>
          <w:rFonts w:ascii="Times New Roman" w:hAnsi="Times New Roman"/>
          <w:sz w:val="24"/>
          <w:szCs w:val="24"/>
        </w:rPr>
        <w:t>tarafından mı yoksa</w:t>
      </w:r>
      <w:r w:rsidRPr="00AD4E67">
        <w:rPr>
          <w:rFonts w:ascii="Times New Roman" w:hAnsi="Times New Roman"/>
          <w:sz w:val="24"/>
          <w:szCs w:val="24"/>
        </w:rPr>
        <w:t xml:space="preserve"> uzman tarafından mı uygulanacağı. </w:t>
      </w:r>
    </w:p>
    <w:p w:rsidR="008D2186" w:rsidRPr="00AD4E67" w:rsidRDefault="008D2186" w:rsidP="003B2DE4">
      <w:pPr>
        <w:pStyle w:val="ListeParagraf"/>
        <w:numPr>
          <w:ilvl w:val="0"/>
          <w:numId w:val="57"/>
        </w:numPr>
        <w:ind w:left="1276" w:right="709" w:hanging="567"/>
        <w:contextualSpacing w:val="0"/>
        <w:jc w:val="both"/>
        <w:rPr>
          <w:rFonts w:ascii="Times New Roman" w:hAnsi="Times New Roman"/>
          <w:sz w:val="24"/>
          <w:szCs w:val="24"/>
        </w:rPr>
      </w:pPr>
      <w:r w:rsidRPr="00AD4E67">
        <w:rPr>
          <w:rFonts w:ascii="Times New Roman" w:hAnsi="Times New Roman"/>
          <w:sz w:val="24"/>
          <w:szCs w:val="24"/>
        </w:rPr>
        <w:t xml:space="preserve">Denetçiye aşağıdaki hususlarda yetki verilmesi: </w:t>
      </w:r>
    </w:p>
    <w:p w:rsidR="008D2186" w:rsidRPr="00AD4E67" w:rsidRDefault="008D2186" w:rsidP="003B2DE4">
      <w:pPr>
        <w:pStyle w:val="ListeParagraf"/>
        <w:ind w:left="1843" w:right="709" w:hanging="567"/>
        <w:contextualSpacing w:val="0"/>
        <w:jc w:val="both"/>
        <w:rPr>
          <w:rFonts w:ascii="Times New Roman" w:hAnsi="Times New Roman"/>
          <w:sz w:val="24"/>
          <w:szCs w:val="24"/>
        </w:rPr>
      </w:pPr>
      <w:r w:rsidRPr="00AD4E67">
        <w:rPr>
          <w:rFonts w:ascii="Times New Roman" w:hAnsi="Times New Roman"/>
          <w:sz w:val="24"/>
          <w:szCs w:val="24"/>
        </w:rPr>
        <w:t>-</w:t>
      </w:r>
      <w:r>
        <w:rPr>
          <w:rFonts w:ascii="Times New Roman" w:hAnsi="Times New Roman"/>
          <w:sz w:val="24"/>
          <w:szCs w:val="24"/>
        </w:rPr>
        <w:tab/>
      </w:r>
      <w:r w:rsidRPr="00AD4E67">
        <w:rPr>
          <w:rFonts w:ascii="Times New Roman" w:hAnsi="Times New Roman"/>
          <w:sz w:val="24"/>
          <w:szCs w:val="24"/>
        </w:rPr>
        <w:t xml:space="preserve">Denetçinin, uzmanın elde ettiği bulgu ve vardığı sonuçları işletme ve üçüncü taraflarla müzakere etmesine, </w:t>
      </w:r>
    </w:p>
    <w:p w:rsidR="008D2186" w:rsidRPr="00AD4E67" w:rsidRDefault="008D2186" w:rsidP="003B2DE4">
      <w:pPr>
        <w:pStyle w:val="ListeParagraf"/>
        <w:ind w:left="1843" w:right="709" w:hanging="567"/>
        <w:contextualSpacing w:val="0"/>
        <w:jc w:val="both"/>
        <w:rPr>
          <w:rFonts w:ascii="Times New Roman" w:hAnsi="Times New Roman"/>
          <w:sz w:val="24"/>
          <w:szCs w:val="24"/>
        </w:rPr>
      </w:pPr>
      <w:r w:rsidRPr="00AD4E67">
        <w:rPr>
          <w:rFonts w:ascii="Times New Roman" w:hAnsi="Times New Roman"/>
          <w:sz w:val="24"/>
          <w:szCs w:val="24"/>
        </w:rPr>
        <w:lastRenderedPageBreak/>
        <w:t>-</w:t>
      </w:r>
      <w:r>
        <w:rPr>
          <w:rFonts w:ascii="Times New Roman" w:hAnsi="Times New Roman"/>
          <w:sz w:val="24"/>
          <w:szCs w:val="24"/>
        </w:rPr>
        <w:tab/>
      </w:r>
      <w:r w:rsidRPr="00AD4E67">
        <w:rPr>
          <w:rFonts w:ascii="Times New Roman" w:hAnsi="Times New Roman"/>
          <w:sz w:val="24"/>
          <w:szCs w:val="24"/>
        </w:rPr>
        <w:t>Gerekli olması durumunda, olumlu görüş dışında bir görüş içeren denetçi raporunda gör</w:t>
      </w:r>
      <w:r>
        <w:rPr>
          <w:rFonts w:ascii="Times New Roman" w:hAnsi="Times New Roman"/>
          <w:sz w:val="24"/>
          <w:szCs w:val="24"/>
        </w:rPr>
        <w:t>ü</w:t>
      </w:r>
      <w:r w:rsidRPr="00AD4E67">
        <w:rPr>
          <w:rFonts w:ascii="Times New Roman" w:hAnsi="Times New Roman"/>
          <w:sz w:val="24"/>
          <w:szCs w:val="24"/>
        </w:rPr>
        <w:t>şün dayanağı paragrafında bulgu ve sonuçlara ait detaylara yer vermesine (Bakınız: A42 paragrafı).</w:t>
      </w:r>
    </w:p>
    <w:p w:rsidR="008D2186" w:rsidRPr="00AD4E67" w:rsidRDefault="008D2186" w:rsidP="003B2DE4">
      <w:pPr>
        <w:pStyle w:val="ListeParagraf"/>
        <w:numPr>
          <w:ilvl w:val="0"/>
          <w:numId w:val="57"/>
        </w:numPr>
        <w:ind w:left="1276" w:right="709" w:hanging="567"/>
        <w:contextualSpacing w:val="0"/>
        <w:jc w:val="both"/>
        <w:rPr>
          <w:rFonts w:ascii="Times New Roman" w:hAnsi="Times New Roman"/>
          <w:sz w:val="24"/>
          <w:szCs w:val="24"/>
        </w:rPr>
      </w:pPr>
      <w:r w:rsidRPr="00AD4E67">
        <w:rPr>
          <w:rFonts w:ascii="Times New Roman" w:hAnsi="Times New Roman"/>
          <w:sz w:val="24"/>
          <w:szCs w:val="24"/>
        </w:rPr>
        <w:t xml:space="preserve">Denetçinin, uzmanın çalışmasıyla ilgili </w:t>
      </w:r>
      <w:r>
        <w:rPr>
          <w:rFonts w:ascii="Times New Roman" w:hAnsi="Times New Roman"/>
          <w:sz w:val="24"/>
          <w:szCs w:val="24"/>
        </w:rPr>
        <w:t>vardığı</w:t>
      </w:r>
      <w:r w:rsidRPr="00AD4E67">
        <w:rPr>
          <w:rFonts w:ascii="Times New Roman" w:hAnsi="Times New Roman"/>
          <w:sz w:val="24"/>
          <w:szCs w:val="24"/>
        </w:rPr>
        <w:t xml:space="preserve"> sonuçlar hakkında söz konusu uzmanı bilgilendirmesine ilişkin hüküm.</w:t>
      </w:r>
    </w:p>
    <w:p w:rsidR="008D2186" w:rsidRPr="004F12D5" w:rsidRDefault="008D2186" w:rsidP="004F12D5">
      <w:pPr>
        <w:ind w:right="709"/>
        <w:jc w:val="both"/>
        <w:rPr>
          <w:rFonts w:ascii="Times New Roman" w:hAnsi="Times New Roman"/>
          <w:sz w:val="24"/>
          <w:szCs w:val="24"/>
        </w:rPr>
      </w:pPr>
      <w:r w:rsidRPr="004F12D5">
        <w:rPr>
          <w:rFonts w:ascii="Times New Roman" w:hAnsi="Times New Roman"/>
          <w:sz w:val="24"/>
          <w:szCs w:val="24"/>
        </w:rPr>
        <w:t>Çalışma Kâğıtları</w:t>
      </w:r>
    </w:p>
    <w:p w:rsidR="008D2186" w:rsidRPr="00AD4E67" w:rsidRDefault="008D2186" w:rsidP="004F12D5">
      <w:pPr>
        <w:pStyle w:val="ListeParagraf"/>
        <w:numPr>
          <w:ilvl w:val="0"/>
          <w:numId w:val="28"/>
        </w:numPr>
        <w:ind w:right="709" w:hanging="720"/>
        <w:contextualSpacing w:val="0"/>
        <w:jc w:val="both"/>
        <w:rPr>
          <w:rFonts w:ascii="Times New Roman" w:hAnsi="Times New Roman"/>
          <w:sz w:val="24"/>
          <w:szCs w:val="24"/>
        </w:rPr>
      </w:pPr>
      <w:r w:rsidRPr="00AD4E67">
        <w:rPr>
          <w:rFonts w:ascii="Times New Roman" w:hAnsi="Times New Roman"/>
          <w:sz w:val="24"/>
          <w:szCs w:val="24"/>
        </w:rPr>
        <w:t xml:space="preserve">Denetçi ile uzmanın görev ve sorumluluklarını belirleyen anlaşma, birbirlerinin çalışma kâğıtlarına erişime ve bunların saklanmasına ilişkin mutabakatı da içerebilir. Uzmanın denetim ekibinin üyesi olması durumunda, söz konusu uzmanın çalışma kâğıtları denetimin belgelendirilmesinin (denetime ait çalışma kâğıtlarının) bir parçasını oluşturur. Aksine bir anlaşmaya bağlı olarak, dış uzmanların çalışma kâğıtları dış uzmanlara aittir ve denetimin belgelendirilmesinin bir parçasını oluşturmaz. </w:t>
      </w:r>
    </w:p>
    <w:p w:rsidR="008D2186" w:rsidRPr="00210CED" w:rsidRDefault="008D2186" w:rsidP="004F12D5">
      <w:pPr>
        <w:ind w:right="709"/>
        <w:jc w:val="both"/>
        <w:rPr>
          <w:rFonts w:ascii="Times New Roman" w:hAnsi="Times New Roman"/>
          <w:i/>
          <w:sz w:val="24"/>
          <w:szCs w:val="24"/>
        </w:rPr>
      </w:pPr>
      <w:r w:rsidRPr="00210CED">
        <w:rPr>
          <w:rFonts w:ascii="Times New Roman" w:hAnsi="Times New Roman"/>
          <w:i/>
          <w:sz w:val="24"/>
          <w:szCs w:val="24"/>
        </w:rPr>
        <w:t xml:space="preserve">İletişim </w:t>
      </w:r>
      <w:r w:rsidRPr="003B2DE4">
        <w:rPr>
          <w:rFonts w:ascii="Times New Roman" w:hAnsi="Times New Roman"/>
          <w:sz w:val="24"/>
          <w:szCs w:val="24"/>
        </w:rPr>
        <w:t>(Bakınız: 11</w:t>
      </w:r>
      <w:r>
        <w:rPr>
          <w:rFonts w:ascii="Times New Roman" w:hAnsi="Times New Roman"/>
          <w:sz w:val="24"/>
          <w:szCs w:val="24"/>
        </w:rPr>
        <w:t>(c)</w:t>
      </w:r>
      <w:r w:rsidRPr="003B2DE4">
        <w:rPr>
          <w:rFonts w:ascii="Times New Roman" w:hAnsi="Times New Roman"/>
          <w:sz w:val="24"/>
          <w:szCs w:val="24"/>
        </w:rPr>
        <w:t xml:space="preserve"> paragraf</w:t>
      </w:r>
      <w:r>
        <w:rPr>
          <w:rFonts w:ascii="Times New Roman" w:hAnsi="Times New Roman"/>
          <w:sz w:val="24"/>
          <w:szCs w:val="24"/>
        </w:rPr>
        <w:t>ı</w:t>
      </w:r>
      <w:r w:rsidRPr="003B2DE4">
        <w:rPr>
          <w:rFonts w:ascii="Times New Roman" w:hAnsi="Times New Roman"/>
          <w:sz w:val="24"/>
          <w:szCs w:val="24"/>
        </w:rPr>
        <w:t>)</w:t>
      </w:r>
    </w:p>
    <w:p w:rsidR="008D2186" w:rsidRPr="00AD4E67" w:rsidRDefault="008D2186" w:rsidP="004F12D5">
      <w:pPr>
        <w:pStyle w:val="ListeParagraf"/>
        <w:numPr>
          <w:ilvl w:val="0"/>
          <w:numId w:val="28"/>
        </w:numPr>
        <w:ind w:right="709" w:hanging="720"/>
        <w:contextualSpacing w:val="0"/>
        <w:jc w:val="both"/>
        <w:rPr>
          <w:rFonts w:ascii="Times New Roman" w:hAnsi="Times New Roman"/>
          <w:sz w:val="24"/>
          <w:szCs w:val="24"/>
        </w:rPr>
      </w:pPr>
      <w:r w:rsidRPr="00210CED">
        <w:rPr>
          <w:rFonts w:ascii="Times New Roman" w:hAnsi="Times New Roman"/>
          <w:sz w:val="24"/>
          <w:szCs w:val="24"/>
        </w:rPr>
        <w:t>Karşılıklı etkin bir iletişim, uzmanın uyguladığı prosedürlerin niteliği, zamanlaması ve kapsamının denetimde yapılacak diğer çalışmalar</w:t>
      </w:r>
      <w:r>
        <w:rPr>
          <w:rFonts w:ascii="Times New Roman" w:hAnsi="Times New Roman"/>
          <w:sz w:val="24"/>
          <w:szCs w:val="24"/>
        </w:rPr>
        <w:t>la</w:t>
      </w:r>
      <w:r w:rsidRPr="00210CED">
        <w:rPr>
          <w:rFonts w:ascii="Times New Roman" w:hAnsi="Times New Roman"/>
          <w:sz w:val="24"/>
          <w:szCs w:val="24"/>
        </w:rPr>
        <w:t xml:space="preserve"> </w:t>
      </w:r>
      <w:r>
        <w:rPr>
          <w:rFonts w:ascii="Times New Roman" w:hAnsi="Times New Roman"/>
          <w:sz w:val="24"/>
          <w:szCs w:val="24"/>
        </w:rPr>
        <w:t>uygun bir şekilde birleştirilmesini ve denetimin yürütülmesi sırasında, uzmanın</w:t>
      </w:r>
      <w:r w:rsidRPr="00210CED">
        <w:rPr>
          <w:rFonts w:ascii="Times New Roman" w:hAnsi="Times New Roman"/>
          <w:sz w:val="24"/>
          <w:szCs w:val="24"/>
        </w:rPr>
        <w:t xml:space="preserve"> amaçlarının uygun bir şekilde değiştir</w:t>
      </w:r>
      <w:r>
        <w:rPr>
          <w:rFonts w:ascii="Times New Roman" w:hAnsi="Times New Roman"/>
          <w:sz w:val="24"/>
          <w:szCs w:val="24"/>
        </w:rPr>
        <w:t>i</w:t>
      </w:r>
      <w:r w:rsidRPr="00210CED">
        <w:rPr>
          <w:rFonts w:ascii="Times New Roman" w:hAnsi="Times New Roman"/>
          <w:sz w:val="24"/>
          <w:szCs w:val="24"/>
        </w:rPr>
        <w:t xml:space="preserve">lmesini kolaylaştırır. Örneğin uzmanın çalışmasının, denetçinin </w:t>
      </w:r>
      <w:r>
        <w:rPr>
          <w:rFonts w:ascii="Times New Roman" w:hAnsi="Times New Roman"/>
          <w:sz w:val="24"/>
          <w:szCs w:val="24"/>
        </w:rPr>
        <w:t>ciddi (</w:t>
      </w:r>
      <w:r w:rsidRPr="00210CED">
        <w:rPr>
          <w:rFonts w:ascii="Times New Roman" w:hAnsi="Times New Roman"/>
          <w:sz w:val="24"/>
          <w:szCs w:val="24"/>
        </w:rPr>
        <w:t>önemli</w:t>
      </w:r>
      <w:r>
        <w:rPr>
          <w:rFonts w:ascii="Times New Roman" w:hAnsi="Times New Roman"/>
          <w:sz w:val="24"/>
          <w:szCs w:val="24"/>
        </w:rPr>
        <w:t>)</w:t>
      </w:r>
      <w:r w:rsidRPr="00210CED">
        <w:rPr>
          <w:rFonts w:ascii="Times New Roman" w:hAnsi="Times New Roman"/>
          <w:sz w:val="24"/>
          <w:szCs w:val="24"/>
        </w:rPr>
        <w:t xml:space="preserve"> bir riske ilişkin olarak vardığı</w:t>
      </w:r>
      <w:r>
        <w:rPr>
          <w:rFonts w:ascii="Times New Roman" w:hAnsi="Times New Roman"/>
          <w:sz w:val="24"/>
          <w:szCs w:val="24"/>
        </w:rPr>
        <w:t>/varacağı</w:t>
      </w:r>
      <w:r w:rsidRPr="00210CED">
        <w:rPr>
          <w:rFonts w:ascii="Times New Roman" w:hAnsi="Times New Roman"/>
          <w:sz w:val="24"/>
          <w:szCs w:val="24"/>
        </w:rPr>
        <w:t xml:space="preserve"> sonuçlarla ilgili olması durumunda, uzman çalışması</w:t>
      </w:r>
      <w:r>
        <w:rPr>
          <w:rFonts w:ascii="Times New Roman" w:hAnsi="Times New Roman"/>
          <w:sz w:val="24"/>
          <w:szCs w:val="24"/>
        </w:rPr>
        <w:t>nın</w:t>
      </w:r>
      <w:r w:rsidRPr="00210CED">
        <w:rPr>
          <w:rFonts w:ascii="Times New Roman" w:hAnsi="Times New Roman"/>
          <w:sz w:val="24"/>
          <w:szCs w:val="24"/>
        </w:rPr>
        <w:t xml:space="preserve"> </w:t>
      </w:r>
      <w:r>
        <w:rPr>
          <w:rFonts w:ascii="Times New Roman" w:hAnsi="Times New Roman"/>
          <w:sz w:val="24"/>
          <w:szCs w:val="24"/>
        </w:rPr>
        <w:t>tamamlandığında</w:t>
      </w:r>
      <w:r w:rsidRPr="00210CED">
        <w:rPr>
          <w:rFonts w:ascii="Times New Roman" w:hAnsi="Times New Roman"/>
          <w:sz w:val="24"/>
          <w:szCs w:val="24"/>
        </w:rPr>
        <w:t xml:space="preserve"> resmi bir</w:t>
      </w:r>
      <w:r>
        <w:rPr>
          <w:rFonts w:ascii="Times New Roman" w:hAnsi="Times New Roman"/>
          <w:sz w:val="24"/>
          <w:szCs w:val="24"/>
        </w:rPr>
        <w:t xml:space="preserve"> </w:t>
      </w:r>
      <w:r w:rsidRPr="00210CED">
        <w:rPr>
          <w:rFonts w:ascii="Times New Roman" w:hAnsi="Times New Roman"/>
          <w:sz w:val="24"/>
          <w:szCs w:val="24"/>
        </w:rPr>
        <w:t xml:space="preserve">yazılı raporun verilmesi ve bu </w:t>
      </w:r>
      <w:r w:rsidRPr="00AD4E67">
        <w:rPr>
          <w:rFonts w:ascii="Times New Roman" w:hAnsi="Times New Roman"/>
          <w:sz w:val="24"/>
          <w:szCs w:val="24"/>
        </w:rPr>
        <w:t>çalışmanın yürütülmesi sırasında sözlü raporlamaların yapılması uygun olabilir. Özellikle daha büyük denetimlerde, uzmanla iletişim kuracak denetçilerin ve uzmanla denetlenen işletme arasında kurulacak iletişim prosedürlerinin belirlenmesi, zamanında ve etkin bir iletişim kurulmasına yardımcı olur.</w:t>
      </w:r>
    </w:p>
    <w:p w:rsidR="008D2186" w:rsidRPr="006C46DA" w:rsidRDefault="008D2186" w:rsidP="00210CED">
      <w:pPr>
        <w:ind w:right="709"/>
        <w:jc w:val="both"/>
        <w:rPr>
          <w:rFonts w:ascii="Times New Roman" w:hAnsi="Times New Roman"/>
          <w:sz w:val="24"/>
          <w:szCs w:val="24"/>
        </w:rPr>
      </w:pPr>
      <w:r w:rsidRPr="00210CED">
        <w:rPr>
          <w:rFonts w:ascii="Times New Roman" w:hAnsi="Times New Roman"/>
          <w:i/>
          <w:sz w:val="24"/>
          <w:szCs w:val="24"/>
        </w:rPr>
        <w:t>Sır Saklama Yükümlülükleri</w:t>
      </w:r>
      <w:r w:rsidRPr="006C46DA">
        <w:rPr>
          <w:rFonts w:ascii="Times New Roman" w:hAnsi="Times New Roman"/>
          <w:sz w:val="24"/>
          <w:szCs w:val="24"/>
        </w:rPr>
        <w:t xml:space="preserve"> (Bakınız: 11 (ç) </w:t>
      </w:r>
      <w:r>
        <w:rPr>
          <w:rFonts w:ascii="Times New Roman" w:hAnsi="Times New Roman"/>
          <w:sz w:val="24"/>
          <w:szCs w:val="24"/>
        </w:rPr>
        <w:t>p</w:t>
      </w:r>
      <w:r w:rsidRPr="006C46DA">
        <w:rPr>
          <w:rFonts w:ascii="Times New Roman" w:hAnsi="Times New Roman"/>
          <w:sz w:val="24"/>
          <w:szCs w:val="24"/>
        </w:rPr>
        <w:t>aragrafı)</w:t>
      </w:r>
    </w:p>
    <w:p w:rsidR="008D2186" w:rsidRPr="006C46DA" w:rsidRDefault="008D2186" w:rsidP="006C46DA">
      <w:pPr>
        <w:pStyle w:val="ListeParagraf"/>
        <w:numPr>
          <w:ilvl w:val="0"/>
          <w:numId w:val="28"/>
        </w:numPr>
        <w:ind w:right="709" w:hanging="720"/>
        <w:contextualSpacing w:val="0"/>
        <w:jc w:val="both"/>
        <w:rPr>
          <w:rFonts w:ascii="Times New Roman" w:hAnsi="Times New Roman"/>
          <w:sz w:val="24"/>
          <w:szCs w:val="24"/>
        </w:rPr>
      </w:pPr>
      <w:r w:rsidRPr="006C46DA">
        <w:rPr>
          <w:rFonts w:ascii="Times New Roman" w:hAnsi="Times New Roman"/>
          <w:sz w:val="24"/>
          <w:szCs w:val="24"/>
        </w:rPr>
        <w:t>Denetçinin tabi olduğu ilgili etik hükümlerin sır saklama</w:t>
      </w:r>
      <w:r>
        <w:rPr>
          <w:rFonts w:ascii="Times New Roman" w:hAnsi="Times New Roman"/>
          <w:sz w:val="24"/>
          <w:szCs w:val="24"/>
        </w:rPr>
        <w:t>ya ilişkin</w:t>
      </w:r>
      <w:r w:rsidRPr="006C46DA">
        <w:rPr>
          <w:rFonts w:ascii="Times New Roman" w:hAnsi="Times New Roman"/>
          <w:sz w:val="24"/>
          <w:szCs w:val="24"/>
        </w:rPr>
        <w:t xml:space="preserve"> yükümlülüklerine </w:t>
      </w:r>
      <w:r w:rsidRPr="00AD4E67">
        <w:rPr>
          <w:rFonts w:ascii="Times New Roman" w:hAnsi="Times New Roman"/>
          <w:sz w:val="24"/>
          <w:szCs w:val="24"/>
        </w:rPr>
        <w:t>uzmanın da tabi olması gerekir. Mevzuatla ilave yükümlülükler de getirilebilir. Ayrıca işletme, dış uzmanla sır saklamaya ilişkin özel hükümler üzerinde mutabakat sağlanmasını talep etmiş olabilir.</w:t>
      </w:r>
    </w:p>
    <w:p w:rsidR="008D2186" w:rsidRPr="006C46DA" w:rsidRDefault="008D2186" w:rsidP="006C46DA">
      <w:pPr>
        <w:ind w:right="709"/>
        <w:jc w:val="both"/>
        <w:rPr>
          <w:rFonts w:ascii="Times New Roman" w:hAnsi="Times New Roman"/>
          <w:sz w:val="24"/>
          <w:szCs w:val="24"/>
        </w:rPr>
      </w:pPr>
      <w:r w:rsidRPr="006C46DA">
        <w:rPr>
          <w:rFonts w:ascii="Times New Roman" w:hAnsi="Times New Roman"/>
          <w:b/>
          <w:sz w:val="24"/>
          <w:szCs w:val="24"/>
        </w:rPr>
        <w:t>Uzman</w:t>
      </w:r>
      <w:r>
        <w:rPr>
          <w:rFonts w:ascii="Times New Roman" w:hAnsi="Times New Roman"/>
          <w:b/>
          <w:sz w:val="24"/>
          <w:szCs w:val="24"/>
        </w:rPr>
        <w:t>ın</w:t>
      </w:r>
      <w:r w:rsidRPr="006C46DA">
        <w:rPr>
          <w:rFonts w:ascii="Times New Roman" w:hAnsi="Times New Roman"/>
          <w:b/>
          <w:sz w:val="24"/>
          <w:szCs w:val="24"/>
        </w:rPr>
        <w:t xml:space="preserve"> Çalışmasının Yeterliliğinin Değerlendirilmesi </w:t>
      </w:r>
      <w:r w:rsidRPr="006C46DA">
        <w:rPr>
          <w:rFonts w:ascii="Times New Roman" w:hAnsi="Times New Roman"/>
          <w:sz w:val="24"/>
          <w:szCs w:val="24"/>
        </w:rPr>
        <w:t xml:space="preserve">(Bakınız: 12 inci paragraf)  </w:t>
      </w:r>
    </w:p>
    <w:p w:rsidR="008D2186" w:rsidRDefault="008D2186" w:rsidP="006C46DA">
      <w:pPr>
        <w:pStyle w:val="ListeParagraf"/>
        <w:numPr>
          <w:ilvl w:val="0"/>
          <w:numId w:val="28"/>
        </w:numPr>
        <w:ind w:right="709" w:hanging="720"/>
        <w:contextualSpacing w:val="0"/>
        <w:jc w:val="both"/>
        <w:rPr>
          <w:rFonts w:ascii="Times New Roman" w:hAnsi="Times New Roman"/>
          <w:sz w:val="24"/>
          <w:szCs w:val="24"/>
        </w:rPr>
      </w:pPr>
      <w:r>
        <w:rPr>
          <w:rFonts w:ascii="Times New Roman" w:hAnsi="Times New Roman"/>
          <w:sz w:val="24"/>
          <w:szCs w:val="24"/>
        </w:rPr>
        <w:t>U</w:t>
      </w:r>
      <w:r w:rsidRPr="006C46DA">
        <w:rPr>
          <w:rFonts w:ascii="Times New Roman" w:hAnsi="Times New Roman"/>
          <w:sz w:val="24"/>
          <w:szCs w:val="24"/>
        </w:rPr>
        <w:t>zman çalışmasının yeterliliğinin</w:t>
      </w:r>
      <w:r>
        <w:rPr>
          <w:rFonts w:ascii="Times New Roman" w:hAnsi="Times New Roman"/>
          <w:sz w:val="24"/>
          <w:szCs w:val="24"/>
        </w:rPr>
        <w:t>,</w:t>
      </w:r>
      <w:r w:rsidRPr="006C46DA">
        <w:rPr>
          <w:rFonts w:ascii="Times New Roman" w:hAnsi="Times New Roman"/>
          <w:sz w:val="24"/>
          <w:szCs w:val="24"/>
        </w:rPr>
        <w:t xml:space="preserve"> denetçinin amaçları açısından değerlendirilmesi</w:t>
      </w:r>
      <w:r>
        <w:rPr>
          <w:rFonts w:ascii="Times New Roman" w:hAnsi="Times New Roman"/>
          <w:sz w:val="24"/>
          <w:szCs w:val="24"/>
        </w:rPr>
        <w:t>ne yönelik</w:t>
      </w:r>
      <w:r w:rsidRPr="006C46DA">
        <w:rPr>
          <w:rFonts w:ascii="Times New Roman" w:hAnsi="Times New Roman"/>
          <w:sz w:val="24"/>
          <w:szCs w:val="24"/>
        </w:rPr>
        <w:t xml:space="preserve"> denetim prosedürlerinin niteliği, zamanlaması ve kapsamı: </w:t>
      </w:r>
    </w:p>
    <w:p w:rsidR="008D2186" w:rsidRDefault="008D2186" w:rsidP="006C46DA">
      <w:pPr>
        <w:pStyle w:val="ListeParagraf"/>
        <w:ind w:left="1418" w:right="709" w:hanging="709"/>
        <w:contextualSpacing w:val="0"/>
        <w:jc w:val="both"/>
        <w:rPr>
          <w:rFonts w:ascii="Times New Roman" w:hAnsi="Times New Roman"/>
          <w:sz w:val="24"/>
          <w:szCs w:val="24"/>
        </w:rPr>
      </w:pPr>
      <w:r w:rsidRPr="006C46DA">
        <w:rPr>
          <w:rFonts w:ascii="Times New Roman" w:hAnsi="Times New Roman"/>
          <w:sz w:val="24"/>
          <w:szCs w:val="24"/>
        </w:rPr>
        <w:t>-</w:t>
      </w:r>
      <w:r>
        <w:rPr>
          <w:rFonts w:ascii="Times New Roman" w:hAnsi="Times New Roman"/>
          <w:sz w:val="24"/>
          <w:szCs w:val="24"/>
        </w:rPr>
        <w:tab/>
        <w:t>Denetçinin, u</w:t>
      </w:r>
      <w:r w:rsidRPr="006C46DA">
        <w:rPr>
          <w:rFonts w:ascii="Times New Roman" w:hAnsi="Times New Roman"/>
          <w:sz w:val="24"/>
          <w:szCs w:val="24"/>
        </w:rPr>
        <w:t>zmanın yeterliği, kabiliyeti ve tarafsızlığın</w:t>
      </w:r>
      <w:r>
        <w:rPr>
          <w:rFonts w:ascii="Times New Roman" w:hAnsi="Times New Roman"/>
          <w:sz w:val="24"/>
          <w:szCs w:val="24"/>
        </w:rPr>
        <w:t xml:space="preserve">a ilişkin </w:t>
      </w:r>
      <w:r w:rsidRPr="006C46DA">
        <w:rPr>
          <w:rFonts w:ascii="Times New Roman" w:hAnsi="Times New Roman"/>
          <w:sz w:val="24"/>
          <w:szCs w:val="24"/>
        </w:rPr>
        <w:t xml:space="preserve">değerlendirmesinden, </w:t>
      </w:r>
    </w:p>
    <w:p w:rsidR="008D2186" w:rsidRPr="006C46DA" w:rsidRDefault="008D2186" w:rsidP="006C46DA">
      <w:pPr>
        <w:pStyle w:val="ListeParagraf"/>
        <w:ind w:left="1418" w:right="709" w:hanging="709"/>
        <w:contextualSpacing w:val="0"/>
        <w:jc w:val="both"/>
        <w:rPr>
          <w:rFonts w:ascii="Times New Roman" w:hAnsi="Times New Roman"/>
          <w:sz w:val="24"/>
          <w:szCs w:val="24"/>
        </w:rPr>
      </w:pPr>
      <w:r w:rsidRPr="006C46DA">
        <w:rPr>
          <w:rFonts w:ascii="Times New Roman" w:hAnsi="Times New Roman"/>
          <w:sz w:val="24"/>
          <w:szCs w:val="24"/>
        </w:rPr>
        <w:t>-</w:t>
      </w:r>
      <w:r>
        <w:rPr>
          <w:rFonts w:ascii="Times New Roman" w:hAnsi="Times New Roman"/>
          <w:sz w:val="24"/>
          <w:szCs w:val="24"/>
        </w:rPr>
        <w:tab/>
        <w:t>Denetçinin, u</w:t>
      </w:r>
      <w:r w:rsidRPr="006C46DA">
        <w:rPr>
          <w:rFonts w:ascii="Times New Roman" w:hAnsi="Times New Roman"/>
          <w:sz w:val="24"/>
          <w:szCs w:val="24"/>
        </w:rPr>
        <w:t>zmanın uzmanlık alanı hakkındaki bilgisinden,</w:t>
      </w:r>
    </w:p>
    <w:p w:rsidR="008D2186" w:rsidRDefault="008D2186" w:rsidP="006C46DA">
      <w:pPr>
        <w:pStyle w:val="ListeParagraf"/>
        <w:ind w:left="1418" w:right="709" w:hanging="709"/>
        <w:contextualSpacing w:val="0"/>
        <w:jc w:val="both"/>
        <w:rPr>
          <w:rFonts w:ascii="Times New Roman" w:hAnsi="Times New Roman"/>
          <w:sz w:val="24"/>
          <w:szCs w:val="24"/>
        </w:rPr>
      </w:pPr>
      <w:r w:rsidRPr="006C46DA">
        <w:rPr>
          <w:rFonts w:ascii="Times New Roman" w:hAnsi="Times New Roman"/>
          <w:sz w:val="24"/>
          <w:szCs w:val="24"/>
        </w:rPr>
        <w:lastRenderedPageBreak/>
        <w:t>-</w:t>
      </w:r>
      <w:r>
        <w:rPr>
          <w:rFonts w:ascii="Times New Roman" w:hAnsi="Times New Roman"/>
          <w:sz w:val="24"/>
          <w:szCs w:val="24"/>
        </w:rPr>
        <w:tab/>
        <w:t>U</w:t>
      </w:r>
      <w:r w:rsidRPr="006C46DA">
        <w:rPr>
          <w:rFonts w:ascii="Times New Roman" w:hAnsi="Times New Roman"/>
          <w:sz w:val="24"/>
          <w:szCs w:val="24"/>
        </w:rPr>
        <w:t xml:space="preserve">zman tarafından yürütülen çalışmanın niteliğinden </w:t>
      </w:r>
    </w:p>
    <w:p w:rsidR="008D2186" w:rsidRPr="006C46DA" w:rsidRDefault="008D2186" w:rsidP="006C46DA">
      <w:pPr>
        <w:ind w:left="709" w:right="709"/>
        <w:jc w:val="both"/>
        <w:rPr>
          <w:rFonts w:ascii="Times New Roman" w:hAnsi="Times New Roman"/>
          <w:sz w:val="24"/>
          <w:szCs w:val="24"/>
        </w:rPr>
      </w:pPr>
      <w:r w:rsidRPr="006C46DA">
        <w:rPr>
          <w:rFonts w:ascii="Times New Roman" w:hAnsi="Times New Roman"/>
          <w:sz w:val="24"/>
          <w:szCs w:val="24"/>
        </w:rPr>
        <w:t>etkilenir.</w:t>
      </w:r>
    </w:p>
    <w:p w:rsidR="008D2186" w:rsidRPr="00D80474" w:rsidRDefault="008D2186" w:rsidP="006C46DA">
      <w:pPr>
        <w:ind w:right="709"/>
        <w:jc w:val="both"/>
        <w:rPr>
          <w:rFonts w:ascii="Times New Roman" w:hAnsi="Times New Roman"/>
          <w:sz w:val="24"/>
          <w:szCs w:val="24"/>
        </w:rPr>
      </w:pPr>
      <w:r w:rsidRPr="006C46DA">
        <w:rPr>
          <w:rFonts w:ascii="Times New Roman" w:hAnsi="Times New Roman"/>
          <w:i/>
          <w:sz w:val="24"/>
          <w:szCs w:val="24"/>
        </w:rPr>
        <w:t xml:space="preserve">Uzmanın </w:t>
      </w:r>
      <w:r>
        <w:rPr>
          <w:rFonts w:ascii="Times New Roman" w:hAnsi="Times New Roman"/>
          <w:i/>
          <w:sz w:val="24"/>
          <w:szCs w:val="24"/>
        </w:rPr>
        <w:t>Elde Ettiği</w:t>
      </w:r>
      <w:r w:rsidRPr="006C46DA">
        <w:rPr>
          <w:rFonts w:ascii="Times New Roman" w:hAnsi="Times New Roman"/>
          <w:i/>
          <w:sz w:val="24"/>
          <w:szCs w:val="24"/>
        </w:rPr>
        <w:t xml:space="preserve"> Bulgular</w:t>
      </w:r>
      <w:r>
        <w:rPr>
          <w:rFonts w:ascii="Times New Roman" w:hAnsi="Times New Roman"/>
          <w:i/>
          <w:sz w:val="24"/>
          <w:szCs w:val="24"/>
        </w:rPr>
        <w:t xml:space="preserve"> ve Vardığı</w:t>
      </w:r>
      <w:r w:rsidRPr="006C46DA">
        <w:rPr>
          <w:rFonts w:ascii="Times New Roman" w:hAnsi="Times New Roman"/>
          <w:i/>
          <w:sz w:val="24"/>
          <w:szCs w:val="24"/>
        </w:rPr>
        <w:t xml:space="preserve"> Sonuçlar </w:t>
      </w:r>
      <w:r w:rsidRPr="006C46DA">
        <w:rPr>
          <w:rFonts w:ascii="Times New Roman" w:hAnsi="Times New Roman"/>
          <w:sz w:val="24"/>
          <w:szCs w:val="24"/>
        </w:rPr>
        <w:t>(Bakınız: 12(a) paragrafı</w:t>
      </w:r>
      <w:r w:rsidRPr="00D80474">
        <w:rPr>
          <w:rFonts w:ascii="Times New Roman" w:hAnsi="Times New Roman"/>
          <w:sz w:val="24"/>
          <w:szCs w:val="24"/>
        </w:rPr>
        <w:t xml:space="preserve">)  </w:t>
      </w:r>
    </w:p>
    <w:p w:rsidR="008D2186" w:rsidRPr="00D80474" w:rsidRDefault="008D2186" w:rsidP="00D80474">
      <w:pPr>
        <w:pStyle w:val="ListeParagraf"/>
        <w:numPr>
          <w:ilvl w:val="0"/>
          <w:numId w:val="28"/>
        </w:numPr>
        <w:ind w:right="709" w:hanging="720"/>
        <w:contextualSpacing w:val="0"/>
        <w:jc w:val="both"/>
        <w:rPr>
          <w:rFonts w:ascii="Times New Roman" w:hAnsi="Times New Roman"/>
          <w:sz w:val="24"/>
          <w:szCs w:val="24"/>
        </w:rPr>
      </w:pPr>
      <w:r>
        <w:rPr>
          <w:rFonts w:ascii="Times New Roman" w:hAnsi="Times New Roman"/>
          <w:sz w:val="24"/>
          <w:szCs w:val="24"/>
        </w:rPr>
        <w:t>U</w:t>
      </w:r>
      <w:r w:rsidRPr="00D80474">
        <w:rPr>
          <w:rFonts w:ascii="Times New Roman" w:hAnsi="Times New Roman"/>
          <w:sz w:val="24"/>
          <w:szCs w:val="24"/>
        </w:rPr>
        <w:t>zman çalışmasının yeterliliğinin, denetçinin amaçları açısından değerlendirilmesi</w:t>
      </w:r>
      <w:r>
        <w:rPr>
          <w:rFonts w:ascii="Times New Roman" w:hAnsi="Times New Roman"/>
          <w:sz w:val="24"/>
          <w:szCs w:val="24"/>
        </w:rPr>
        <w:t>ne yönelik</w:t>
      </w:r>
      <w:r w:rsidRPr="00D80474">
        <w:rPr>
          <w:rFonts w:ascii="Times New Roman" w:hAnsi="Times New Roman"/>
          <w:sz w:val="24"/>
          <w:szCs w:val="24"/>
        </w:rPr>
        <w:t xml:space="preserve"> prosedürler aşağıdakileri içerebilir:</w:t>
      </w:r>
    </w:p>
    <w:p w:rsidR="008D2186" w:rsidRPr="00D80474" w:rsidRDefault="008D2186" w:rsidP="00D80474">
      <w:pPr>
        <w:pStyle w:val="ListeParagraf"/>
        <w:numPr>
          <w:ilvl w:val="0"/>
          <w:numId w:val="57"/>
        </w:numPr>
        <w:ind w:left="1418" w:right="709" w:hanging="709"/>
        <w:contextualSpacing w:val="0"/>
        <w:jc w:val="both"/>
        <w:rPr>
          <w:rFonts w:ascii="Times New Roman" w:hAnsi="Times New Roman"/>
          <w:sz w:val="24"/>
          <w:szCs w:val="24"/>
        </w:rPr>
      </w:pPr>
      <w:r>
        <w:rPr>
          <w:rFonts w:ascii="Times New Roman" w:hAnsi="Times New Roman"/>
          <w:sz w:val="24"/>
          <w:szCs w:val="24"/>
        </w:rPr>
        <w:t>U</w:t>
      </w:r>
      <w:r w:rsidRPr="00D80474">
        <w:rPr>
          <w:rFonts w:ascii="Times New Roman" w:hAnsi="Times New Roman"/>
          <w:sz w:val="24"/>
          <w:szCs w:val="24"/>
        </w:rPr>
        <w:t>zmanın sorgulanması.</w:t>
      </w:r>
    </w:p>
    <w:p w:rsidR="008D2186" w:rsidRPr="00D80474" w:rsidRDefault="008D2186" w:rsidP="00D80474">
      <w:pPr>
        <w:pStyle w:val="ListeParagraf"/>
        <w:numPr>
          <w:ilvl w:val="0"/>
          <w:numId w:val="57"/>
        </w:numPr>
        <w:ind w:left="1418" w:right="709" w:hanging="709"/>
        <w:contextualSpacing w:val="0"/>
        <w:jc w:val="both"/>
        <w:rPr>
          <w:rFonts w:ascii="Times New Roman" w:hAnsi="Times New Roman"/>
          <w:sz w:val="24"/>
          <w:szCs w:val="24"/>
        </w:rPr>
      </w:pPr>
      <w:r>
        <w:rPr>
          <w:rFonts w:ascii="Times New Roman" w:hAnsi="Times New Roman"/>
          <w:sz w:val="24"/>
          <w:szCs w:val="24"/>
        </w:rPr>
        <w:t>U</w:t>
      </w:r>
      <w:r w:rsidRPr="00D80474">
        <w:rPr>
          <w:rFonts w:ascii="Times New Roman" w:hAnsi="Times New Roman"/>
          <w:sz w:val="24"/>
          <w:szCs w:val="24"/>
        </w:rPr>
        <w:t>zmanın çalışma kâğıtlarının ve raporlarının gözden geçirilmesi.</w:t>
      </w:r>
    </w:p>
    <w:p w:rsidR="008D2186" w:rsidRPr="00D80474" w:rsidRDefault="008D2186" w:rsidP="00D80474">
      <w:pPr>
        <w:pStyle w:val="ListeParagraf"/>
        <w:numPr>
          <w:ilvl w:val="0"/>
          <w:numId w:val="57"/>
        </w:numPr>
        <w:ind w:left="1418" w:right="709" w:hanging="709"/>
        <w:contextualSpacing w:val="0"/>
        <w:jc w:val="both"/>
        <w:rPr>
          <w:rFonts w:ascii="Times New Roman" w:hAnsi="Times New Roman"/>
          <w:sz w:val="24"/>
          <w:szCs w:val="24"/>
        </w:rPr>
      </w:pPr>
      <w:r w:rsidRPr="00D80474">
        <w:rPr>
          <w:rFonts w:ascii="Times New Roman" w:hAnsi="Times New Roman"/>
          <w:sz w:val="24"/>
          <w:szCs w:val="24"/>
        </w:rPr>
        <w:t>Aşağıda örnekleri verilen doğrulama prosedürleri:</w:t>
      </w:r>
    </w:p>
    <w:p w:rsidR="008D2186" w:rsidRPr="00D80474" w:rsidRDefault="008D2186" w:rsidP="00D80474">
      <w:pPr>
        <w:pStyle w:val="ListeParagraf"/>
        <w:numPr>
          <w:ilvl w:val="0"/>
          <w:numId w:val="61"/>
        </w:numPr>
        <w:ind w:left="1985" w:right="709" w:hanging="567"/>
        <w:contextualSpacing w:val="0"/>
        <w:jc w:val="both"/>
        <w:rPr>
          <w:rFonts w:ascii="Times New Roman" w:hAnsi="Times New Roman"/>
          <w:sz w:val="24"/>
          <w:szCs w:val="24"/>
        </w:rPr>
      </w:pPr>
      <w:r>
        <w:rPr>
          <w:rFonts w:ascii="Times New Roman" w:hAnsi="Times New Roman"/>
          <w:sz w:val="24"/>
          <w:szCs w:val="24"/>
        </w:rPr>
        <w:t>U</w:t>
      </w:r>
      <w:r w:rsidRPr="00D80474">
        <w:rPr>
          <w:rFonts w:ascii="Times New Roman" w:hAnsi="Times New Roman"/>
          <w:sz w:val="24"/>
          <w:szCs w:val="24"/>
        </w:rPr>
        <w:t>zman çalışmasının gözlemlenmesi,</w:t>
      </w:r>
    </w:p>
    <w:p w:rsidR="008D2186" w:rsidRPr="00D80474" w:rsidRDefault="008D2186" w:rsidP="00D80474">
      <w:pPr>
        <w:pStyle w:val="ListeParagraf"/>
        <w:numPr>
          <w:ilvl w:val="0"/>
          <w:numId w:val="61"/>
        </w:numPr>
        <w:ind w:left="1985" w:right="709" w:hanging="567"/>
        <w:contextualSpacing w:val="0"/>
        <w:jc w:val="both"/>
        <w:rPr>
          <w:rFonts w:ascii="Times New Roman" w:hAnsi="Times New Roman"/>
          <w:sz w:val="24"/>
          <w:szCs w:val="24"/>
        </w:rPr>
      </w:pPr>
      <w:r w:rsidRPr="00D80474">
        <w:rPr>
          <w:rFonts w:ascii="Times New Roman" w:hAnsi="Times New Roman"/>
          <w:sz w:val="24"/>
          <w:szCs w:val="24"/>
        </w:rPr>
        <w:t>İstatistiki raporlar gibi genel kabul gören, geçerli kaynaklardan alınan yayımlanmış verilerin incelenmesi,</w:t>
      </w:r>
    </w:p>
    <w:p w:rsidR="008D2186" w:rsidRPr="00D80474" w:rsidRDefault="008D2186" w:rsidP="00D80474">
      <w:pPr>
        <w:pStyle w:val="ListeParagraf"/>
        <w:numPr>
          <w:ilvl w:val="0"/>
          <w:numId w:val="61"/>
        </w:numPr>
        <w:ind w:left="1985" w:right="709" w:hanging="567"/>
        <w:contextualSpacing w:val="0"/>
        <w:jc w:val="both"/>
        <w:rPr>
          <w:rFonts w:ascii="Times New Roman" w:hAnsi="Times New Roman"/>
          <w:sz w:val="24"/>
          <w:szCs w:val="24"/>
        </w:rPr>
      </w:pPr>
      <w:r w:rsidRPr="00D80474">
        <w:rPr>
          <w:rFonts w:ascii="Times New Roman" w:hAnsi="Times New Roman"/>
          <w:sz w:val="24"/>
          <w:szCs w:val="24"/>
        </w:rPr>
        <w:t>İlgili hususların üçüncü taraflarla teyit edilmesi,</w:t>
      </w:r>
    </w:p>
    <w:p w:rsidR="008D2186" w:rsidRPr="00D80474" w:rsidRDefault="008D2186" w:rsidP="00D80474">
      <w:pPr>
        <w:pStyle w:val="ListeParagraf"/>
        <w:numPr>
          <w:ilvl w:val="0"/>
          <w:numId w:val="61"/>
        </w:numPr>
        <w:ind w:left="1985" w:right="709" w:hanging="567"/>
        <w:contextualSpacing w:val="0"/>
        <w:jc w:val="both"/>
        <w:rPr>
          <w:rFonts w:ascii="Times New Roman" w:hAnsi="Times New Roman"/>
          <w:sz w:val="24"/>
          <w:szCs w:val="24"/>
        </w:rPr>
      </w:pPr>
      <w:r w:rsidRPr="00D80474">
        <w:rPr>
          <w:rFonts w:ascii="Times New Roman" w:hAnsi="Times New Roman"/>
          <w:sz w:val="24"/>
          <w:szCs w:val="24"/>
        </w:rPr>
        <w:t>Detaylı analitik prosedürlerin uygulanması,</w:t>
      </w:r>
    </w:p>
    <w:p w:rsidR="008D2186" w:rsidRPr="00D80474" w:rsidRDefault="008D2186" w:rsidP="00D80474">
      <w:pPr>
        <w:pStyle w:val="ListeParagraf"/>
        <w:numPr>
          <w:ilvl w:val="0"/>
          <w:numId w:val="61"/>
        </w:numPr>
        <w:ind w:left="1985" w:right="709" w:hanging="567"/>
        <w:contextualSpacing w:val="0"/>
        <w:jc w:val="both"/>
        <w:rPr>
          <w:rFonts w:ascii="Times New Roman" w:hAnsi="Times New Roman"/>
          <w:sz w:val="24"/>
          <w:szCs w:val="24"/>
        </w:rPr>
      </w:pPr>
      <w:r w:rsidRPr="00D80474">
        <w:rPr>
          <w:rFonts w:ascii="Times New Roman" w:hAnsi="Times New Roman"/>
          <w:sz w:val="24"/>
          <w:szCs w:val="24"/>
        </w:rPr>
        <w:t xml:space="preserve">Hesaplamaların yeniden yapılması. </w:t>
      </w:r>
    </w:p>
    <w:p w:rsidR="008D2186" w:rsidRPr="00D80474" w:rsidRDefault="008D2186" w:rsidP="00D80474">
      <w:pPr>
        <w:pStyle w:val="ListeParagraf"/>
        <w:numPr>
          <w:ilvl w:val="0"/>
          <w:numId w:val="57"/>
        </w:numPr>
        <w:ind w:left="1418" w:right="709" w:hanging="709"/>
        <w:contextualSpacing w:val="0"/>
        <w:jc w:val="both"/>
        <w:rPr>
          <w:rFonts w:ascii="Times New Roman" w:hAnsi="Times New Roman"/>
          <w:sz w:val="24"/>
          <w:szCs w:val="24"/>
        </w:rPr>
      </w:pPr>
      <w:r>
        <w:rPr>
          <w:rFonts w:ascii="Times New Roman" w:hAnsi="Times New Roman"/>
          <w:sz w:val="24"/>
          <w:szCs w:val="24"/>
        </w:rPr>
        <w:t>U</w:t>
      </w:r>
      <w:r w:rsidRPr="00D80474">
        <w:rPr>
          <w:rFonts w:ascii="Times New Roman" w:hAnsi="Times New Roman"/>
          <w:sz w:val="24"/>
          <w:szCs w:val="24"/>
        </w:rPr>
        <w:t xml:space="preserve">zmanın </w:t>
      </w:r>
      <w:r>
        <w:rPr>
          <w:rFonts w:ascii="Times New Roman" w:hAnsi="Times New Roman"/>
          <w:sz w:val="24"/>
          <w:szCs w:val="24"/>
        </w:rPr>
        <w:t>elde ettiği</w:t>
      </w:r>
      <w:r w:rsidRPr="00D80474">
        <w:rPr>
          <w:rFonts w:ascii="Times New Roman" w:hAnsi="Times New Roman"/>
          <w:sz w:val="24"/>
          <w:szCs w:val="24"/>
        </w:rPr>
        <w:t xml:space="preserve"> bulgu ve</w:t>
      </w:r>
      <w:r>
        <w:rPr>
          <w:rFonts w:ascii="Times New Roman" w:hAnsi="Times New Roman"/>
          <w:sz w:val="24"/>
          <w:szCs w:val="24"/>
        </w:rPr>
        <w:t xml:space="preserve"> vardığı</w:t>
      </w:r>
      <w:r w:rsidRPr="00D80474">
        <w:rPr>
          <w:rFonts w:ascii="Times New Roman" w:hAnsi="Times New Roman"/>
          <w:sz w:val="24"/>
          <w:szCs w:val="24"/>
        </w:rPr>
        <w:t xml:space="preserve"> sonuçların diğer denetim kanıtlarıyla tutarlı olmaması durumunda</w:t>
      </w:r>
      <w:r>
        <w:rPr>
          <w:rFonts w:ascii="Times New Roman" w:hAnsi="Times New Roman"/>
          <w:sz w:val="24"/>
          <w:szCs w:val="24"/>
        </w:rPr>
        <w:t>,</w:t>
      </w:r>
      <w:r w:rsidRPr="00D80474">
        <w:rPr>
          <w:rFonts w:ascii="Times New Roman" w:hAnsi="Times New Roman"/>
          <w:sz w:val="24"/>
          <w:szCs w:val="24"/>
        </w:rPr>
        <w:t xml:space="preserve"> aynı konuda uzmanlığa sahip olan başka bir uzmanla müzakere edilmesi.</w:t>
      </w:r>
    </w:p>
    <w:p w:rsidR="008D2186" w:rsidRPr="00D80474" w:rsidRDefault="008D2186" w:rsidP="00D80474">
      <w:pPr>
        <w:pStyle w:val="ListeParagraf"/>
        <w:numPr>
          <w:ilvl w:val="0"/>
          <w:numId w:val="57"/>
        </w:numPr>
        <w:ind w:left="1418" w:right="709" w:hanging="709"/>
        <w:contextualSpacing w:val="0"/>
        <w:jc w:val="both"/>
        <w:rPr>
          <w:rFonts w:ascii="Times New Roman" w:hAnsi="Times New Roman"/>
          <w:sz w:val="24"/>
          <w:szCs w:val="24"/>
        </w:rPr>
      </w:pPr>
      <w:r>
        <w:rPr>
          <w:rFonts w:ascii="Times New Roman" w:hAnsi="Times New Roman"/>
          <w:sz w:val="24"/>
          <w:szCs w:val="24"/>
        </w:rPr>
        <w:t>U</w:t>
      </w:r>
      <w:r w:rsidRPr="00D80474">
        <w:rPr>
          <w:rFonts w:ascii="Times New Roman" w:hAnsi="Times New Roman"/>
          <w:sz w:val="24"/>
          <w:szCs w:val="24"/>
        </w:rPr>
        <w:t>zmanın raporunun yönetimle müzakere edilmesi.</w:t>
      </w:r>
    </w:p>
    <w:p w:rsidR="008D2186" w:rsidRPr="00AD4E67" w:rsidRDefault="008D2186" w:rsidP="00D80474">
      <w:pPr>
        <w:pStyle w:val="ListeParagraf"/>
        <w:numPr>
          <w:ilvl w:val="0"/>
          <w:numId w:val="28"/>
        </w:numPr>
        <w:ind w:right="709" w:hanging="720"/>
        <w:contextualSpacing w:val="0"/>
        <w:jc w:val="both"/>
        <w:rPr>
          <w:rFonts w:ascii="Times New Roman" w:hAnsi="Times New Roman"/>
          <w:sz w:val="24"/>
          <w:szCs w:val="24"/>
        </w:rPr>
      </w:pPr>
      <w:r w:rsidRPr="00AD4E67">
        <w:rPr>
          <w:rFonts w:ascii="Times New Roman" w:hAnsi="Times New Roman"/>
          <w:sz w:val="24"/>
          <w:szCs w:val="24"/>
        </w:rPr>
        <w:t>Uzmanın elde ettiği bulgu ve vardığı sonuçların</w:t>
      </w:r>
      <w:r>
        <w:rPr>
          <w:rFonts w:ascii="Times New Roman" w:hAnsi="Times New Roman"/>
          <w:sz w:val="24"/>
          <w:szCs w:val="24"/>
        </w:rPr>
        <w:t xml:space="preserve"> </w:t>
      </w:r>
      <w:r w:rsidRPr="00AD4E67">
        <w:rPr>
          <w:rFonts w:ascii="Times New Roman" w:hAnsi="Times New Roman"/>
          <w:sz w:val="24"/>
          <w:szCs w:val="24"/>
        </w:rPr>
        <w:t xml:space="preserve">(raporda veya başka bir </w:t>
      </w:r>
      <w:r>
        <w:rPr>
          <w:rFonts w:ascii="Times New Roman" w:hAnsi="Times New Roman"/>
          <w:sz w:val="24"/>
          <w:szCs w:val="24"/>
        </w:rPr>
        <w:t>biçimde iletilen</w:t>
      </w:r>
      <w:r w:rsidRPr="00AD4E67">
        <w:rPr>
          <w:rFonts w:ascii="Times New Roman" w:hAnsi="Times New Roman"/>
          <w:sz w:val="24"/>
          <w:szCs w:val="24"/>
        </w:rPr>
        <w:t>) ihtiyaca uygun ve makul olup olmadığı değerlendirilirken ilgili faktörler aşağıdaki hususlar olabilir:</w:t>
      </w:r>
    </w:p>
    <w:p w:rsidR="008D2186" w:rsidRPr="00AD4E67" w:rsidRDefault="008D2186" w:rsidP="00CA62E1">
      <w:pPr>
        <w:pStyle w:val="ListeParagraf"/>
        <w:numPr>
          <w:ilvl w:val="0"/>
          <w:numId w:val="62"/>
        </w:numPr>
        <w:ind w:left="1418" w:right="709" w:hanging="709"/>
        <w:contextualSpacing w:val="0"/>
        <w:jc w:val="both"/>
        <w:rPr>
          <w:rFonts w:ascii="Times New Roman" w:hAnsi="Times New Roman"/>
          <w:sz w:val="24"/>
          <w:szCs w:val="24"/>
        </w:rPr>
      </w:pPr>
      <w:r w:rsidRPr="00AD4E67">
        <w:rPr>
          <w:rFonts w:ascii="Times New Roman" w:hAnsi="Times New Roman"/>
          <w:sz w:val="24"/>
          <w:szCs w:val="24"/>
        </w:rPr>
        <w:t>Bulgu ve sonuçların uzmanın alanındaki mesleki veya sektörel standartlarla tutarlı bir şekilde sunulup sunulmadıkları,</w:t>
      </w:r>
    </w:p>
    <w:p w:rsidR="008D2186" w:rsidRPr="00AD4E67" w:rsidRDefault="008D2186" w:rsidP="00CA62E1">
      <w:pPr>
        <w:pStyle w:val="ListeParagraf"/>
        <w:numPr>
          <w:ilvl w:val="0"/>
          <w:numId w:val="62"/>
        </w:numPr>
        <w:ind w:left="1418" w:right="709" w:hanging="709"/>
        <w:contextualSpacing w:val="0"/>
        <w:jc w:val="both"/>
        <w:rPr>
          <w:rFonts w:ascii="Times New Roman" w:hAnsi="Times New Roman"/>
          <w:sz w:val="24"/>
          <w:szCs w:val="24"/>
        </w:rPr>
      </w:pPr>
      <w:r w:rsidRPr="00AD4E67">
        <w:rPr>
          <w:rFonts w:ascii="Times New Roman" w:hAnsi="Times New Roman"/>
          <w:sz w:val="24"/>
          <w:szCs w:val="24"/>
        </w:rPr>
        <w:t>Yürütülen çalışmanın</w:t>
      </w:r>
      <w:r>
        <w:rPr>
          <w:rFonts w:ascii="Times New Roman" w:hAnsi="Times New Roman"/>
          <w:sz w:val="24"/>
          <w:szCs w:val="24"/>
        </w:rPr>
        <w:t xml:space="preserve"> kapsamı</w:t>
      </w:r>
      <w:r w:rsidRPr="00AD4E67">
        <w:rPr>
          <w:rFonts w:ascii="Times New Roman" w:hAnsi="Times New Roman"/>
          <w:sz w:val="24"/>
          <w:szCs w:val="24"/>
        </w:rPr>
        <w:t xml:space="preserve"> ve uygulanan standartlar</w:t>
      </w:r>
      <w:r>
        <w:rPr>
          <w:rFonts w:ascii="Times New Roman" w:hAnsi="Times New Roman"/>
          <w:sz w:val="24"/>
          <w:szCs w:val="24"/>
        </w:rPr>
        <w:t xml:space="preserve"> ve </w:t>
      </w:r>
      <w:r w:rsidRPr="00AD4E67">
        <w:rPr>
          <w:rFonts w:ascii="Times New Roman" w:hAnsi="Times New Roman"/>
          <w:sz w:val="24"/>
          <w:szCs w:val="24"/>
        </w:rPr>
        <w:t>denetçiyle mutabakata varılan amaçlara yapılan atıf dâhil</w:t>
      </w:r>
      <w:r>
        <w:rPr>
          <w:rFonts w:ascii="Times New Roman" w:hAnsi="Times New Roman"/>
          <w:sz w:val="24"/>
          <w:szCs w:val="24"/>
        </w:rPr>
        <w:t xml:space="preserve"> bulgu ve sonuçların</w:t>
      </w:r>
      <w:r w:rsidRPr="00AD4E67">
        <w:rPr>
          <w:rFonts w:ascii="Times New Roman" w:hAnsi="Times New Roman"/>
          <w:sz w:val="24"/>
          <w:szCs w:val="24"/>
        </w:rPr>
        <w:t xml:space="preserve"> açıkça belirtilip belirtilmediği,</w:t>
      </w:r>
    </w:p>
    <w:p w:rsidR="008D2186" w:rsidRPr="00AD4E67" w:rsidRDefault="008D2186" w:rsidP="00CA62E1">
      <w:pPr>
        <w:pStyle w:val="ListeParagraf"/>
        <w:numPr>
          <w:ilvl w:val="0"/>
          <w:numId w:val="62"/>
        </w:numPr>
        <w:ind w:left="1418" w:right="709" w:hanging="709"/>
        <w:contextualSpacing w:val="0"/>
        <w:jc w:val="both"/>
        <w:rPr>
          <w:rFonts w:ascii="Times New Roman" w:hAnsi="Times New Roman"/>
          <w:sz w:val="24"/>
          <w:szCs w:val="24"/>
        </w:rPr>
      </w:pPr>
      <w:r>
        <w:rPr>
          <w:rFonts w:ascii="Times New Roman" w:hAnsi="Times New Roman"/>
          <w:sz w:val="24"/>
          <w:szCs w:val="24"/>
        </w:rPr>
        <w:t>Bulgu ve sonuçların u</w:t>
      </w:r>
      <w:r w:rsidRPr="00AD4E67">
        <w:rPr>
          <w:rFonts w:ascii="Times New Roman" w:hAnsi="Times New Roman"/>
          <w:sz w:val="24"/>
          <w:szCs w:val="24"/>
        </w:rPr>
        <w:t>ygun bir dönem</w:t>
      </w:r>
      <w:r>
        <w:rPr>
          <w:rFonts w:ascii="Times New Roman" w:hAnsi="Times New Roman"/>
          <w:sz w:val="24"/>
          <w:szCs w:val="24"/>
        </w:rPr>
        <w:t>e dayandırılıp dayandırılmadığı</w:t>
      </w:r>
      <w:r w:rsidRPr="00AD4E67">
        <w:rPr>
          <w:rFonts w:ascii="Times New Roman" w:hAnsi="Times New Roman"/>
          <w:sz w:val="24"/>
          <w:szCs w:val="24"/>
        </w:rPr>
        <w:t xml:space="preserve"> ve ilgili durumlarda bilânço tarihinden sonraki olayların göz önünde bulundurulup bulundurulmadığı,</w:t>
      </w:r>
    </w:p>
    <w:p w:rsidR="008D2186" w:rsidRPr="00AD4E67" w:rsidRDefault="008D2186" w:rsidP="00CA62E1">
      <w:pPr>
        <w:pStyle w:val="ListeParagraf"/>
        <w:numPr>
          <w:ilvl w:val="0"/>
          <w:numId w:val="62"/>
        </w:numPr>
        <w:ind w:left="1418" w:right="709" w:hanging="709"/>
        <w:contextualSpacing w:val="0"/>
        <w:jc w:val="both"/>
        <w:rPr>
          <w:rFonts w:ascii="Times New Roman" w:hAnsi="Times New Roman"/>
          <w:sz w:val="24"/>
          <w:szCs w:val="24"/>
        </w:rPr>
      </w:pPr>
      <w:r>
        <w:rPr>
          <w:rFonts w:ascii="Times New Roman" w:hAnsi="Times New Roman"/>
          <w:sz w:val="24"/>
          <w:szCs w:val="24"/>
        </w:rPr>
        <w:t>Bulgu ve sonuçların k</w:t>
      </w:r>
      <w:r w:rsidRPr="00AD4E67">
        <w:rPr>
          <w:rFonts w:ascii="Times New Roman" w:hAnsi="Times New Roman"/>
          <w:sz w:val="24"/>
          <w:szCs w:val="24"/>
        </w:rPr>
        <w:t>ullanımının herhangi bir şerh, sınırlama veya kısıtlamaya tabi olup olmadığı ve tabi olması durumunda, bunun denetçi açısından etkilerinin olup olmadığı,</w:t>
      </w:r>
    </w:p>
    <w:p w:rsidR="008D2186" w:rsidRPr="00AD4E67" w:rsidRDefault="008D2186" w:rsidP="00CA62E1">
      <w:pPr>
        <w:pStyle w:val="ListeParagraf"/>
        <w:numPr>
          <w:ilvl w:val="0"/>
          <w:numId w:val="62"/>
        </w:numPr>
        <w:ind w:left="1418" w:right="709" w:hanging="709"/>
        <w:contextualSpacing w:val="0"/>
        <w:jc w:val="both"/>
        <w:rPr>
          <w:rFonts w:ascii="Times New Roman" w:hAnsi="Times New Roman"/>
          <w:sz w:val="24"/>
          <w:szCs w:val="24"/>
        </w:rPr>
      </w:pPr>
      <w:r>
        <w:rPr>
          <w:rFonts w:ascii="Times New Roman" w:hAnsi="Times New Roman"/>
          <w:sz w:val="24"/>
          <w:szCs w:val="24"/>
        </w:rPr>
        <w:lastRenderedPageBreak/>
        <w:t>Bulgu ve sonuçların u</w:t>
      </w:r>
      <w:r w:rsidRPr="00AD4E67">
        <w:rPr>
          <w:rFonts w:ascii="Times New Roman" w:hAnsi="Times New Roman"/>
          <w:sz w:val="24"/>
          <w:szCs w:val="24"/>
        </w:rPr>
        <w:t xml:space="preserve">zmanın karşılaştığı hata veya sapmaların uygun bir şekilde değerlendirilmesine dayandırılıp dayandırılmadığı. </w:t>
      </w:r>
    </w:p>
    <w:p w:rsidR="008D2186" w:rsidRPr="00CA62E1" w:rsidRDefault="008D2186" w:rsidP="00CA62E1">
      <w:pPr>
        <w:ind w:right="709"/>
        <w:jc w:val="both"/>
        <w:rPr>
          <w:rFonts w:ascii="Times New Roman" w:hAnsi="Times New Roman"/>
          <w:i/>
          <w:sz w:val="24"/>
          <w:szCs w:val="24"/>
        </w:rPr>
      </w:pPr>
      <w:r w:rsidRPr="00CA62E1">
        <w:rPr>
          <w:rFonts w:ascii="Times New Roman" w:hAnsi="Times New Roman"/>
          <w:i/>
          <w:sz w:val="24"/>
          <w:szCs w:val="24"/>
        </w:rPr>
        <w:t>Varsayımlar, Yöntemler ve Kaynak Veriler</w:t>
      </w:r>
    </w:p>
    <w:p w:rsidR="008D2186" w:rsidRPr="00CA62E1" w:rsidRDefault="008D2186" w:rsidP="00CA62E1">
      <w:pPr>
        <w:ind w:right="709"/>
        <w:jc w:val="both"/>
        <w:rPr>
          <w:rFonts w:ascii="Times New Roman" w:hAnsi="Times New Roman"/>
          <w:sz w:val="24"/>
          <w:szCs w:val="24"/>
        </w:rPr>
      </w:pPr>
      <w:r w:rsidRPr="00CA62E1">
        <w:rPr>
          <w:rFonts w:ascii="Times New Roman" w:hAnsi="Times New Roman"/>
          <w:sz w:val="24"/>
          <w:szCs w:val="24"/>
        </w:rPr>
        <w:t>Varsayımlar ve Yöntemler (Bakınız: 12(b) paragrafı)</w:t>
      </w:r>
    </w:p>
    <w:p w:rsidR="008D2186" w:rsidRPr="00AD4E67" w:rsidRDefault="008D2186" w:rsidP="00363167">
      <w:pPr>
        <w:pStyle w:val="ListeParagraf"/>
        <w:numPr>
          <w:ilvl w:val="0"/>
          <w:numId w:val="28"/>
        </w:numPr>
        <w:ind w:right="709" w:hanging="720"/>
        <w:contextualSpacing w:val="0"/>
        <w:jc w:val="both"/>
        <w:rPr>
          <w:rFonts w:ascii="Times New Roman" w:hAnsi="Times New Roman"/>
          <w:sz w:val="24"/>
          <w:szCs w:val="24"/>
        </w:rPr>
      </w:pPr>
      <w:r w:rsidRPr="00AD4E67">
        <w:rPr>
          <w:rFonts w:ascii="Times New Roman" w:hAnsi="Times New Roman"/>
          <w:sz w:val="24"/>
          <w:szCs w:val="24"/>
        </w:rPr>
        <w:t>Uzmanın çalışması, yönetim tarafından muhasebe tahminlerinin geliştirilmesinde kullanılan temel varsayımların ve yöntemlerin (uygun h</w:t>
      </w:r>
      <w:r>
        <w:rPr>
          <w:rFonts w:ascii="Times New Roman" w:hAnsi="Times New Roman"/>
          <w:sz w:val="24"/>
          <w:szCs w:val="24"/>
        </w:rPr>
        <w:t>â</w:t>
      </w:r>
      <w:r w:rsidRPr="00AD4E67">
        <w:rPr>
          <w:rFonts w:ascii="Times New Roman" w:hAnsi="Times New Roman"/>
          <w:sz w:val="24"/>
          <w:szCs w:val="24"/>
        </w:rPr>
        <w:t>llerde, modeller dâhil) değerlendirilmesine yönelik olduğu zaman, denetçinin prosedürleri muhtemelen, öncelikle uzmanın söz konusu varsayımları ve yöntemleri yeterli şekilde gözden geçirip geçirmediğinin değerlendirilmesine yönlendirilecektir. Yönetimin nokta tahminiyle karşılaştırmak için uzmanın çalışması denetçinin nokta tahminini veya tahmin aralığını geliştirmek olduğu zaman denetçinin prosedürleri, öncelikle uzman tarafından kullanılan temel varsayımların ve yöntemlerin (uygun hallerde, modeller dâhil) değerlendirilmesine yönlendirilebilir.</w:t>
      </w:r>
    </w:p>
    <w:p w:rsidR="008D2186" w:rsidRPr="00363167" w:rsidRDefault="008D2186" w:rsidP="00363167">
      <w:pPr>
        <w:pStyle w:val="ListeParagraf"/>
        <w:numPr>
          <w:ilvl w:val="0"/>
          <w:numId w:val="28"/>
        </w:numPr>
        <w:ind w:right="709" w:hanging="720"/>
        <w:contextualSpacing w:val="0"/>
        <w:jc w:val="both"/>
        <w:rPr>
          <w:rFonts w:ascii="Times New Roman" w:hAnsi="Times New Roman"/>
          <w:sz w:val="24"/>
          <w:szCs w:val="24"/>
        </w:rPr>
      </w:pPr>
      <w:r w:rsidRPr="00363167">
        <w:rPr>
          <w:rFonts w:ascii="Times New Roman" w:hAnsi="Times New Roman"/>
          <w:sz w:val="24"/>
          <w:szCs w:val="24"/>
        </w:rPr>
        <w:t>BDS 540</w:t>
      </w:r>
      <w:r w:rsidRPr="00DD4F29">
        <w:rPr>
          <w:rFonts w:ascii="Times New Roman" w:hAnsi="Times New Roman"/>
          <w:sz w:val="24"/>
          <w:szCs w:val="24"/>
          <w:vertAlign w:val="superscript"/>
        </w:rPr>
        <w:footnoteReference w:id="13"/>
      </w:r>
      <w:r w:rsidRPr="00363167">
        <w:rPr>
          <w:rFonts w:ascii="Times New Roman" w:hAnsi="Times New Roman"/>
          <w:sz w:val="24"/>
          <w:szCs w:val="24"/>
        </w:rPr>
        <w:t xml:space="preserve"> yönetim tarafından muhasebe tahminlerinin oluşturulmasında kullanılan varsayımlar ve yöntemleri (bazı durumlarda işletme tarafından geliştiril</w:t>
      </w:r>
      <w:r>
        <w:rPr>
          <w:rFonts w:ascii="Times New Roman" w:hAnsi="Times New Roman"/>
          <w:sz w:val="24"/>
          <w:szCs w:val="24"/>
        </w:rPr>
        <w:t xml:space="preserve">miş </w:t>
      </w:r>
      <w:r w:rsidRPr="00363167">
        <w:rPr>
          <w:rFonts w:ascii="Times New Roman" w:hAnsi="Times New Roman"/>
          <w:sz w:val="24"/>
          <w:szCs w:val="24"/>
        </w:rPr>
        <w:t xml:space="preserve">oldukça özellikli modeller dâhil) </w:t>
      </w:r>
      <w:r>
        <w:rPr>
          <w:rFonts w:ascii="Times New Roman" w:hAnsi="Times New Roman"/>
          <w:sz w:val="24"/>
          <w:szCs w:val="24"/>
        </w:rPr>
        <w:t>açıklar</w:t>
      </w:r>
      <w:r w:rsidRPr="00363167">
        <w:rPr>
          <w:rFonts w:ascii="Times New Roman" w:hAnsi="Times New Roman"/>
          <w:sz w:val="24"/>
          <w:szCs w:val="24"/>
        </w:rPr>
        <w:t xml:space="preserve">. Bu </w:t>
      </w:r>
      <w:r>
        <w:rPr>
          <w:rFonts w:ascii="Times New Roman" w:hAnsi="Times New Roman"/>
          <w:sz w:val="24"/>
          <w:szCs w:val="24"/>
        </w:rPr>
        <w:t>açıklama,</w:t>
      </w:r>
      <w:r w:rsidRPr="00363167">
        <w:rPr>
          <w:rFonts w:ascii="Times New Roman" w:hAnsi="Times New Roman"/>
          <w:sz w:val="24"/>
          <w:szCs w:val="24"/>
        </w:rPr>
        <w:t xml:space="preserve"> yönetimin varsayımları ve yöntemleri</w:t>
      </w:r>
      <w:r>
        <w:rPr>
          <w:rFonts w:ascii="Times New Roman" w:hAnsi="Times New Roman"/>
          <w:sz w:val="24"/>
          <w:szCs w:val="24"/>
        </w:rPr>
        <w:t xml:space="preserve"> hakkında</w:t>
      </w:r>
      <w:r w:rsidRPr="00363167">
        <w:rPr>
          <w:rFonts w:ascii="Times New Roman" w:hAnsi="Times New Roman"/>
          <w:sz w:val="24"/>
          <w:szCs w:val="24"/>
        </w:rPr>
        <w:t xml:space="preserve"> denetçinin yeterli ve uygun denetim kanıtı elde etmesi</w:t>
      </w:r>
      <w:r>
        <w:rPr>
          <w:rFonts w:ascii="Times New Roman" w:hAnsi="Times New Roman"/>
          <w:sz w:val="24"/>
          <w:szCs w:val="24"/>
        </w:rPr>
        <w:t xml:space="preserve"> bağlamında ele alınmasına</w:t>
      </w:r>
      <w:r w:rsidRPr="00363167">
        <w:rPr>
          <w:rFonts w:ascii="Times New Roman" w:hAnsi="Times New Roman"/>
          <w:sz w:val="24"/>
          <w:szCs w:val="24"/>
        </w:rPr>
        <w:t xml:space="preserve"> rağmen, uzmanın varsayımlarının ve yöntemlerinin değerlendirilmesi sırasında denetçiye yardımcı olabilir. </w:t>
      </w:r>
    </w:p>
    <w:p w:rsidR="008D2186" w:rsidRPr="00363167" w:rsidRDefault="008D2186" w:rsidP="00363167">
      <w:pPr>
        <w:pStyle w:val="ListeParagraf"/>
        <w:numPr>
          <w:ilvl w:val="0"/>
          <w:numId w:val="28"/>
        </w:numPr>
        <w:ind w:right="709" w:hanging="720"/>
        <w:contextualSpacing w:val="0"/>
        <w:jc w:val="both"/>
        <w:rPr>
          <w:rFonts w:ascii="Times New Roman" w:hAnsi="Times New Roman"/>
          <w:sz w:val="24"/>
          <w:szCs w:val="24"/>
        </w:rPr>
      </w:pPr>
      <w:r>
        <w:rPr>
          <w:rFonts w:ascii="Times New Roman" w:hAnsi="Times New Roman"/>
          <w:sz w:val="24"/>
          <w:szCs w:val="24"/>
        </w:rPr>
        <w:t>U</w:t>
      </w:r>
      <w:r w:rsidRPr="00363167">
        <w:rPr>
          <w:rFonts w:ascii="Times New Roman" w:hAnsi="Times New Roman"/>
          <w:sz w:val="24"/>
          <w:szCs w:val="24"/>
        </w:rPr>
        <w:t>zman çalışmasının önemli varsayım ve yöntemlerin kullanılmasını içermesi durumunda, denetçinin söz konusu varsayımlar ve yöntemlere ilişkin değerlendirmesiyle ilgili faktörler, bu varsayım ve yöntemlerin:</w:t>
      </w:r>
    </w:p>
    <w:p w:rsidR="008D2186" w:rsidRPr="00363167" w:rsidRDefault="008D2186" w:rsidP="00363167">
      <w:pPr>
        <w:pStyle w:val="ListeParagraf"/>
        <w:numPr>
          <w:ilvl w:val="0"/>
          <w:numId w:val="63"/>
        </w:numPr>
        <w:ind w:left="1418" w:right="709" w:hanging="709"/>
        <w:contextualSpacing w:val="0"/>
        <w:jc w:val="both"/>
        <w:rPr>
          <w:rFonts w:ascii="Times New Roman" w:hAnsi="Times New Roman"/>
          <w:sz w:val="24"/>
          <w:szCs w:val="24"/>
        </w:rPr>
      </w:pPr>
      <w:r>
        <w:rPr>
          <w:rFonts w:ascii="Times New Roman" w:hAnsi="Times New Roman"/>
          <w:sz w:val="24"/>
          <w:szCs w:val="24"/>
        </w:rPr>
        <w:t>U</w:t>
      </w:r>
      <w:r w:rsidRPr="00363167">
        <w:rPr>
          <w:rFonts w:ascii="Times New Roman" w:hAnsi="Times New Roman"/>
          <w:sz w:val="24"/>
          <w:szCs w:val="24"/>
        </w:rPr>
        <w:t>zmanın uzmanlık alanında genel kabul görmüş olup olmadığı,</w:t>
      </w:r>
    </w:p>
    <w:p w:rsidR="008D2186" w:rsidRPr="00363167" w:rsidRDefault="008D2186" w:rsidP="00363167">
      <w:pPr>
        <w:pStyle w:val="ListeParagraf"/>
        <w:numPr>
          <w:ilvl w:val="0"/>
          <w:numId w:val="63"/>
        </w:numPr>
        <w:ind w:left="1418" w:right="709" w:hanging="709"/>
        <w:contextualSpacing w:val="0"/>
        <w:jc w:val="both"/>
        <w:rPr>
          <w:rFonts w:ascii="Times New Roman" w:hAnsi="Times New Roman"/>
          <w:sz w:val="24"/>
          <w:szCs w:val="24"/>
        </w:rPr>
      </w:pPr>
      <w:r w:rsidRPr="00363167">
        <w:rPr>
          <w:rFonts w:ascii="Times New Roman" w:hAnsi="Times New Roman"/>
          <w:sz w:val="24"/>
          <w:szCs w:val="24"/>
        </w:rPr>
        <w:t>Geçerli finansal raporlama çerçevesi hükümleri ile tutarlı olup olmadığını,</w:t>
      </w:r>
    </w:p>
    <w:p w:rsidR="008D2186" w:rsidRPr="00363167" w:rsidRDefault="008D2186" w:rsidP="00363167">
      <w:pPr>
        <w:pStyle w:val="ListeParagraf"/>
        <w:numPr>
          <w:ilvl w:val="0"/>
          <w:numId w:val="63"/>
        </w:numPr>
        <w:ind w:left="1418" w:right="709" w:hanging="709"/>
        <w:contextualSpacing w:val="0"/>
        <w:jc w:val="both"/>
        <w:rPr>
          <w:rFonts w:ascii="Times New Roman" w:hAnsi="Times New Roman"/>
          <w:sz w:val="24"/>
          <w:szCs w:val="24"/>
        </w:rPr>
      </w:pPr>
      <w:r w:rsidRPr="00AD4E67">
        <w:rPr>
          <w:rFonts w:ascii="Times New Roman" w:hAnsi="Times New Roman"/>
          <w:sz w:val="24"/>
          <w:szCs w:val="24"/>
        </w:rPr>
        <w:t>Özellikli modellerin kullanımına</w:t>
      </w:r>
      <w:r w:rsidRPr="00363167">
        <w:rPr>
          <w:rFonts w:ascii="Times New Roman" w:hAnsi="Times New Roman"/>
          <w:sz w:val="24"/>
          <w:szCs w:val="24"/>
        </w:rPr>
        <w:t xml:space="preserve"> bağlı olup olmadığını ve</w:t>
      </w:r>
    </w:p>
    <w:p w:rsidR="008D2186" w:rsidRPr="00363167" w:rsidRDefault="008D2186" w:rsidP="00363167">
      <w:pPr>
        <w:pStyle w:val="ListeParagraf"/>
        <w:numPr>
          <w:ilvl w:val="0"/>
          <w:numId w:val="63"/>
        </w:numPr>
        <w:ind w:left="1418" w:right="709" w:hanging="709"/>
        <w:contextualSpacing w:val="0"/>
        <w:jc w:val="both"/>
        <w:rPr>
          <w:rFonts w:ascii="Times New Roman" w:hAnsi="Times New Roman"/>
          <w:sz w:val="24"/>
          <w:szCs w:val="24"/>
        </w:rPr>
      </w:pPr>
      <w:r w:rsidRPr="00363167">
        <w:rPr>
          <w:rFonts w:ascii="Times New Roman" w:hAnsi="Times New Roman"/>
          <w:sz w:val="24"/>
          <w:szCs w:val="24"/>
        </w:rPr>
        <w:t xml:space="preserve">Yönetimin varsayım ve yöntemleriyle tutarlı olup olmadıklarını ve tutarlı olmamaları durumunda bunun </w:t>
      </w:r>
      <w:r>
        <w:rPr>
          <w:rFonts w:ascii="Times New Roman" w:hAnsi="Times New Roman"/>
          <w:sz w:val="24"/>
          <w:szCs w:val="24"/>
        </w:rPr>
        <w:t>sebebini</w:t>
      </w:r>
      <w:r w:rsidRPr="00363167">
        <w:rPr>
          <w:rFonts w:ascii="Times New Roman" w:hAnsi="Times New Roman"/>
          <w:sz w:val="24"/>
          <w:szCs w:val="24"/>
        </w:rPr>
        <w:t xml:space="preserve">, etkilerini ve farklılıklarını </w:t>
      </w:r>
    </w:p>
    <w:p w:rsidR="008D2186" w:rsidRPr="00363167" w:rsidRDefault="008D2186" w:rsidP="00363167">
      <w:pPr>
        <w:ind w:right="709"/>
        <w:jc w:val="both"/>
        <w:rPr>
          <w:rFonts w:ascii="Times New Roman" w:hAnsi="Times New Roman"/>
          <w:sz w:val="24"/>
          <w:szCs w:val="24"/>
        </w:rPr>
      </w:pPr>
      <w:r w:rsidRPr="00363167">
        <w:rPr>
          <w:rFonts w:ascii="Times New Roman" w:hAnsi="Times New Roman"/>
          <w:sz w:val="24"/>
          <w:szCs w:val="24"/>
        </w:rPr>
        <w:t>içerir.</w:t>
      </w:r>
    </w:p>
    <w:p w:rsidR="008D2186" w:rsidRDefault="008D2186" w:rsidP="00363167">
      <w:pPr>
        <w:ind w:right="709"/>
        <w:jc w:val="both"/>
        <w:rPr>
          <w:rFonts w:ascii="Times New Roman" w:hAnsi="Times New Roman"/>
          <w:sz w:val="24"/>
          <w:szCs w:val="24"/>
        </w:rPr>
      </w:pPr>
    </w:p>
    <w:p w:rsidR="008D2186" w:rsidRDefault="008D2186" w:rsidP="00363167">
      <w:pPr>
        <w:ind w:right="709"/>
        <w:jc w:val="both"/>
        <w:rPr>
          <w:rFonts w:ascii="Times New Roman" w:hAnsi="Times New Roman"/>
          <w:sz w:val="24"/>
          <w:szCs w:val="24"/>
        </w:rPr>
      </w:pPr>
    </w:p>
    <w:p w:rsidR="008D2186" w:rsidRPr="00363167" w:rsidRDefault="008D2186" w:rsidP="00363167">
      <w:pPr>
        <w:ind w:right="709"/>
        <w:jc w:val="both"/>
        <w:rPr>
          <w:rFonts w:ascii="Times New Roman" w:hAnsi="Times New Roman"/>
          <w:sz w:val="24"/>
          <w:szCs w:val="24"/>
        </w:rPr>
      </w:pPr>
      <w:r w:rsidRPr="00363167">
        <w:rPr>
          <w:rFonts w:ascii="Times New Roman" w:hAnsi="Times New Roman"/>
          <w:sz w:val="24"/>
          <w:szCs w:val="24"/>
        </w:rPr>
        <w:t xml:space="preserve">Uzman Tarafından Kullanılan Kaynak Veriler (Bakınız: 12(c) paragrafı)  </w:t>
      </w:r>
    </w:p>
    <w:p w:rsidR="008D2186" w:rsidRPr="00363167" w:rsidRDefault="008D2186" w:rsidP="00363167">
      <w:pPr>
        <w:pStyle w:val="ListeParagraf"/>
        <w:numPr>
          <w:ilvl w:val="0"/>
          <w:numId w:val="28"/>
        </w:numPr>
        <w:ind w:right="709" w:hanging="720"/>
        <w:contextualSpacing w:val="0"/>
        <w:jc w:val="both"/>
        <w:rPr>
          <w:rFonts w:ascii="Times New Roman" w:hAnsi="Times New Roman"/>
          <w:sz w:val="24"/>
          <w:szCs w:val="24"/>
        </w:rPr>
      </w:pPr>
      <w:r>
        <w:rPr>
          <w:rFonts w:ascii="Times New Roman" w:hAnsi="Times New Roman"/>
          <w:sz w:val="24"/>
          <w:szCs w:val="24"/>
        </w:rPr>
        <w:t>U</w:t>
      </w:r>
      <w:r w:rsidRPr="00363167">
        <w:rPr>
          <w:rFonts w:ascii="Times New Roman" w:hAnsi="Times New Roman"/>
          <w:sz w:val="24"/>
          <w:szCs w:val="24"/>
        </w:rPr>
        <w:t>zmanın çalışmasının,</w:t>
      </w:r>
      <w:r>
        <w:rPr>
          <w:rFonts w:ascii="Times New Roman" w:hAnsi="Times New Roman"/>
          <w:sz w:val="24"/>
          <w:szCs w:val="24"/>
        </w:rPr>
        <w:t xml:space="preserve"> </w:t>
      </w:r>
      <w:r w:rsidRPr="00363167">
        <w:rPr>
          <w:rFonts w:ascii="Times New Roman" w:hAnsi="Times New Roman"/>
          <w:sz w:val="24"/>
          <w:szCs w:val="24"/>
        </w:rPr>
        <w:t xml:space="preserve">önemli </w:t>
      </w:r>
      <w:r w:rsidRPr="00AD4E67">
        <w:rPr>
          <w:rFonts w:ascii="Times New Roman" w:hAnsi="Times New Roman"/>
          <w:sz w:val="24"/>
          <w:szCs w:val="24"/>
        </w:rPr>
        <w:t>kaynak verilerin</w:t>
      </w:r>
      <w:r w:rsidRPr="00363167">
        <w:rPr>
          <w:rFonts w:ascii="Times New Roman" w:hAnsi="Times New Roman"/>
          <w:sz w:val="24"/>
          <w:szCs w:val="24"/>
        </w:rPr>
        <w:t xml:space="preserve"> kullanımını içermesi durumunda, bu verilerin test edilmesi için aşağıdaki gibi prosedürler kullanılabilir:</w:t>
      </w:r>
    </w:p>
    <w:p w:rsidR="008D2186" w:rsidRPr="00363167" w:rsidRDefault="008D2186" w:rsidP="00363167">
      <w:pPr>
        <w:pStyle w:val="ListeParagraf"/>
        <w:numPr>
          <w:ilvl w:val="0"/>
          <w:numId w:val="65"/>
        </w:numPr>
        <w:ind w:left="1418" w:right="709" w:hanging="709"/>
        <w:contextualSpacing w:val="0"/>
        <w:jc w:val="both"/>
        <w:rPr>
          <w:rFonts w:ascii="Times New Roman" w:hAnsi="Times New Roman"/>
          <w:sz w:val="24"/>
          <w:szCs w:val="24"/>
        </w:rPr>
      </w:pPr>
      <w:r w:rsidRPr="00363167">
        <w:rPr>
          <w:rFonts w:ascii="Times New Roman" w:hAnsi="Times New Roman"/>
          <w:sz w:val="24"/>
          <w:szCs w:val="24"/>
        </w:rPr>
        <w:t>Verilerin kaynağının doğrulanması (</w:t>
      </w:r>
      <w:r>
        <w:rPr>
          <w:rFonts w:ascii="Times New Roman" w:hAnsi="Times New Roman"/>
          <w:sz w:val="24"/>
          <w:szCs w:val="24"/>
        </w:rPr>
        <w:t xml:space="preserve">veriler üzerindeki iç kontrollerin anlaşılması gerektiğinde bu kontrollerin test edilmesi ve ilgili olduğu hallerde bu durumun uzmana iletilmesi </w:t>
      </w:r>
      <w:r w:rsidRPr="00363167">
        <w:rPr>
          <w:rFonts w:ascii="Times New Roman" w:hAnsi="Times New Roman"/>
          <w:sz w:val="24"/>
          <w:szCs w:val="24"/>
        </w:rPr>
        <w:t>dâhil).</w:t>
      </w:r>
    </w:p>
    <w:p w:rsidR="008D2186" w:rsidRPr="00FB5ED0" w:rsidRDefault="008D2186" w:rsidP="00363167">
      <w:pPr>
        <w:pStyle w:val="ListeParagraf"/>
        <w:numPr>
          <w:ilvl w:val="0"/>
          <w:numId w:val="65"/>
        </w:numPr>
        <w:ind w:left="1418" w:right="709" w:hanging="709"/>
        <w:contextualSpacing w:val="0"/>
        <w:jc w:val="both"/>
        <w:rPr>
          <w:rFonts w:ascii="Times New Roman" w:hAnsi="Times New Roman"/>
          <w:sz w:val="24"/>
          <w:szCs w:val="24"/>
        </w:rPr>
      </w:pPr>
      <w:r w:rsidRPr="00363167">
        <w:rPr>
          <w:rFonts w:ascii="Times New Roman" w:hAnsi="Times New Roman"/>
          <w:sz w:val="24"/>
          <w:szCs w:val="24"/>
        </w:rPr>
        <w:t>Verilerin tamlığının ve iç tutarlılığının gözden geçirilmesi</w:t>
      </w:r>
      <w:r w:rsidRPr="00FB5ED0">
        <w:rPr>
          <w:rFonts w:ascii="Times New Roman" w:hAnsi="Times New Roman"/>
          <w:sz w:val="24"/>
          <w:szCs w:val="24"/>
        </w:rPr>
        <w:t>.</w:t>
      </w:r>
    </w:p>
    <w:p w:rsidR="008D2186" w:rsidRPr="00FB5ED0" w:rsidRDefault="008D2186" w:rsidP="00FB5ED0">
      <w:pPr>
        <w:pStyle w:val="ListeParagraf"/>
        <w:numPr>
          <w:ilvl w:val="0"/>
          <w:numId w:val="28"/>
        </w:numPr>
        <w:ind w:right="709" w:hanging="720"/>
        <w:contextualSpacing w:val="0"/>
        <w:jc w:val="both"/>
        <w:rPr>
          <w:rFonts w:ascii="Times New Roman" w:hAnsi="Times New Roman"/>
          <w:sz w:val="24"/>
          <w:szCs w:val="24"/>
        </w:rPr>
      </w:pPr>
      <w:r w:rsidRPr="00FB5ED0">
        <w:rPr>
          <w:rFonts w:ascii="Times New Roman" w:hAnsi="Times New Roman"/>
          <w:sz w:val="24"/>
          <w:szCs w:val="24"/>
        </w:rPr>
        <w:t xml:space="preserve">Kaynak veriler genellikle denetçi </w:t>
      </w:r>
      <w:r w:rsidRPr="00AD4E67">
        <w:rPr>
          <w:rFonts w:ascii="Times New Roman" w:hAnsi="Times New Roman"/>
          <w:sz w:val="24"/>
          <w:szCs w:val="24"/>
        </w:rPr>
        <w:t>tarafından test edilir. Bununla birlikte, diğer durumlarda, uzmanın kullandığı kaynak veriler uzmanın alanı açısından oldukça teknik olduğunda, söz konusu uzman kaynak verileri test edebilir. Uzmanın kaynak verileri test etmesi durumunda, denetçi açısından bu verilerin ihtiyaca uygunluğu, tamlığı ve doğruluğuna ilişkin değerlendirmeyi yapmanın uygun yolu, denetçi tarafından uzmanın sorgulanması veya uzmanın yaptığı testlerin gözetimi veya gözden geçirilmesi</w:t>
      </w:r>
      <w:r w:rsidRPr="00FB5ED0">
        <w:rPr>
          <w:rFonts w:ascii="Times New Roman" w:hAnsi="Times New Roman"/>
          <w:sz w:val="24"/>
          <w:szCs w:val="24"/>
        </w:rPr>
        <w:t xml:space="preserve"> olabilir.</w:t>
      </w:r>
    </w:p>
    <w:p w:rsidR="008D2186" w:rsidRPr="00FB5ED0" w:rsidRDefault="008D2186" w:rsidP="00FB5ED0">
      <w:pPr>
        <w:ind w:right="709"/>
        <w:jc w:val="both"/>
        <w:rPr>
          <w:rFonts w:ascii="Times New Roman" w:hAnsi="Times New Roman"/>
          <w:sz w:val="24"/>
          <w:szCs w:val="24"/>
        </w:rPr>
      </w:pPr>
      <w:r w:rsidRPr="00FB5ED0">
        <w:rPr>
          <w:rFonts w:ascii="Times New Roman" w:hAnsi="Times New Roman"/>
          <w:i/>
          <w:sz w:val="24"/>
          <w:szCs w:val="24"/>
        </w:rPr>
        <w:t>Uzma</w:t>
      </w:r>
      <w:r>
        <w:rPr>
          <w:rFonts w:ascii="Times New Roman" w:hAnsi="Times New Roman"/>
          <w:i/>
          <w:sz w:val="24"/>
          <w:szCs w:val="24"/>
        </w:rPr>
        <w:t>nın</w:t>
      </w:r>
      <w:r w:rsidRPr="00FB5ED0">
        <w:rPr>
          <w:rFonts w:ascii="Times New Roman" w:hAnsi="Times New Roman"/>
          <w:i/>
          <w:sz w:val="24"/>
          <w:szCs w:val="24"/>
        </w:rPr>
        <w:t xml:space="preserve"> Çalışmasının Yeterli</w:t>
      </w:r>
      <w:r w:rsidRPr="00FB5ED0">
        <w:rPr>
          <w:rFonts w:ascii="Times New Roman" w:hAnsi="Times New Roman"/>
          <w:sz w:val="24"/>
          <w:szCs w:val="24"/>
        </w:rPr>
        <w:t xml:space="preserve"> </w:t>
      </w:r>
      <w:r w:rsidRPr="00FB5ED0">
        <w:rPr>
          <w:rFonts w:ascii="Times New Roman" w:hAnsi="Times New Roman"/>
          <w:i/>
          <w:sz w:val="24"/>
          <w:szCs w:val="24"/>
        </w:rPr>
        <w:t xml:space="preserve">Olmaması </w:t>
      </w:r>
      <w:r w:rsidRPr="00FB5ED0">
        <w:rPr>
          <w:rFonts w:ascii="Times New Roman" w:hAnsi="Times New Roman"/>
          <w:sz w:val="24"/>
          <w:szCs w:val="24"/>
        </w:rPr>
        <w:t xml:space="preserve">(Bakınız: 13 üncü paragraf)  </w:t>
      </w:r>
    </w:p>
    <w:p w:rsidR="008D2186" w:rsidRPr="00FB5ED0" w:rsidRDefault="008D2186" w:rsidP="00B65DD8">
      <w:pPr>
        <w:pStyle w:val="ListeParagraf"/>
        <w:numPr>
          <w:ilvl w:val="0"/>
          <w:numId w:val="28"/>
        </w:numPr>
        <w:ind w:right="709" w:hanging="720"/>
        <w:contextualSpacing w:val="0"/>
        <w:jc w:val="both"/>
        <w:rPr>
          <w:rFonts w:ascii="Times New Roman" w:hAnsi="Times New Roman"/>
          <w:sz w:val="24"/>
          <w:szCs w:val="24"/>
        </w:rPr>
      </w:pPr>
      <w:r w:rsidRPr="00FB5ED0">
        <w:rPr>
          <w:rFonts w:ascii="Times New Roman" w:hAnsi="Times New Roman"/>
          <w:sz w:val="24"/>
          <w:szCs w:val="24"/>
        </w:rPr>
        <w:t>Denetçinin</w:t>
      </w:r>
      <w:r>
        <w:rPr>
          <w:rFonts w:ascii="Times New Roman" w:hAnsi="Times New Roman"/>
          <w:sz w:val="24"/>
          <w:szCs w:val="24"/>
        </w:rPr>
        <w:t>,</w:t>
      </w:r>
      <w:r w:rsidRPr="00FB5ED0">
        <w:rPr>
          <w:rFonts w:ascii="Times New Roman" w:hAnsi="Times New Roman"/>
          <w:sz w:val="24"/>
          <w:szCs w:val="24"/>
        </w:rPr>
        <w:t xml:space="preserve"> uzmanın çalışmasının denetçinin amaçları açısından yeterli olmadığı sonucuna varması durumunda, denetçi 13</w:t>
      </w:r>
      <w:r>
        <w:rPr>
          <w:rFonts w:ascii="Times New Roman" w:hAnsi="Times New Roman"/>
          <w:sz w:val="24"/>
          <w:szCs w:val="24"/>
        </w:rPr>
        <w:t xml:space="preserve"> üncü paragrafın gerektirdiği -</w:t>
      </w:r>
      <w:r w:rsidRPr="00FB5ED0">
        <w:rPr>
          <w:rFonts w:ascii="Times New Roman" w:hAnsi="Times New Roman"/>
          <w:sz w:val="24"/>
          <w:szCs w:val="24"/>
        </w:rPr>
        <w:t xml:space="preserve">uzman ve denetçi tarafından yapılacak ilave çalışmaları veya başka bir uzmanın istihdam edilmesini veya başka bir uzmandan hizmet alınmasını içerebilen- ilave denetim prosedürleri ile bu hususu çözemeyebilir. </w:t>
      </w:r>
      <w:r>
        <w:rPr>
          <w:rFonts w:ascii="Times New Roman" w:hAnsi="Times New Roman"/>
          <w:sz w:val="24"/>
          <w:szCs w:val="24"/>
        </w:rPr>
        <w:t xml:space="preserve">Böyle bir </w:t>
      </w:r>
      <w:r w:rsidRPr="00FB5ED0">
        <w:rPr>
          <w:rFonts w:ascii="Times New Roman" w:hAnsi="Times New Roman"/>
          <w:sz w:val="24"/>
          <w:szCs w:val="24"/>
        </w:rPr>
        <w:t>durumda, yeterli ve uygun denetim kanıtına</w:t>
      </w:r>
      <w:r w:rsidRPr="00DD4F29">
        <w:rPr>
          <w:rFonts w:ascii="Times New Roman" w:hAnsi="Times New Roman"/>
          <w:sz w:val="24"/>
          <w:szCs w:val="24"/>
          <w:vertAlign w:val="superscript"/>
        </w:rPr>
        <w:footnoteReference w:id="14"/>
      </w:r>
      <w:r w:rsidRPr="00DD4F29">
        <w:rPr>
          <w:rFonts w:ascii="Times New Roman" w:hAnsi="Times New Roman"/>
          <w:sz w:val="24"/>
          <w:szCs w:val="24"/>
        </w:rPr>
        <w:t xml:space="preserve"> </w:t>
      </w:r>
      <w:r w:rsidRPr="00FB5ED0">
        <w:rPr>
          <w:rFonts w:ascii="Times New Roman" w:hAnsi="Times New Roman"/>
          <w:sz w:val="24"/>
          <w:szCs w:val="24"/>
        </w:rPr>
        <w:t xml:space="preserve">ulaşılamaması sebebiyle BDS 705 uyarınca olumlu görüş dışında bir görüş verilmesi gerekebilir.  </w:t>
      </w:r>
    </w:p>
    <w:p w:rsidR="008D2186" w:rsidRPr="00B65DD8" w:rsidRDefault="008D2186" w:rsidP="00B65DD8">
      <w:pPr>
        <w:ind w:right="709"/>
        <w:jc w:val="both"/>
        <w:rPr>
          <w:rFonts w:ascii="Times New Roman" w:hAnsi="Times New Roman"/>
          <w:sz w:val="24"/>
          <w:szCs w:val="24"/>
        </w:rPr>
      </w:pPr>
      <w:r w:rsidRPr="00B65DD8">
        <w:rPr>
          <w:rFonts w:ascii="Times New Roman" w:hAnsi="Times New Roman"/>
          <w:b/>
          <w:sz w:val="24"/>
          <w:szCs w:val="24"/>
        </w:rPr>
        <w:t xml:space="preserve">Denetçi Raporunda Uzmana Atıf Yapılması </w:t>
      </w:r>
      <w:r w:rsidRPr="00B65DD8">
        <w:rPr>
          <w:rFonts w:ascii="Times New Roman" w:hAnsi="Times New Roman"/>
          <w:sz w:val="24"/>
          <w:szCs w:val="24"/>
        </w:rPr>
        <w:t>(Bakınız: 14</w:t>
      </w:r>
      <w:r>
        <w:rPr>
          <w:rFonts w:ascii="Times New Roman" w:hAnsi="Times New Roman"/>
          <w:sz w:val="24"/>
          <w:szCs w:val="24"/>
        </w:rPr>
        <w:t>-</w:t>
      </w:r>
      <w:r w:rsidRPr="00B65DD8">
        <w:rPr>
          <w:rFonts w:ascii="Times New Roman" w:hAnsi="Times New Roman"/>
          <w:sz w:val="24"/>
          <w:szCs w:val="24"/>
        </w:rPr>
        <w:t xml:space="preserve">15 inci paragraflar)  </w:t>
      </w:r>
    </w:p>
    <w:p w:rsidR="008D2186" w:rsidRPr="00AD4E67" w:rsidRDefault="008D2186" w:rsidP="00B65DD8">
      <w:pPr>
        <w:pStyle w:val="ListeParagraf"/>
        <w:numPr>
          <w:ilvl w:val="0"/>
          <w:numId w:val="28"/>
        </w:numPr>
        <w:ind w:right="709" w:hanging="720"/>
        <w:contextualSpacing w:val="0"/>
        <w:jc w:val="both"/>
        <w:rPr>
          <w:rFonts w:ascii="Times New Roman" w:hAnsi="Times New Roman"/>
          <w:sz w:val="24"/>
          <w:szCs w:val="24"/>
        </w:rPr>
      </w:pPr>
      <w:r w:rsidRPr="00B65DD8">
        <w:rPr>
          <w:rFonts w:ascii="Times New Roman" w:hAnsi="Times New Roman"/>
          <w:sz w:val="24"/>
          <w:szCs w:val="24"/>
        </w:rPr>
        <w:t>Bazı durumlarda, mevzuat denetçi raporunda uzmanın çalışmasına atıf yapılmasını gerektirebilir (</w:t>
      </w:r>
      <w:r>
        <w:rPr>
          <w:rFonts w:ascii="Times New Roman" w:hAnsi="Times New Roman"/>
          <w:sz w:val="24"/>
          <w:szCs w:val="24"/>
        </w:rPr>
        <w:t>ö</w:t>
      </w:r>
      <w:r w:rsidRPr="00AD4E67">
        <w:rPr>
          <w:rFonts w:ascii="Times New Roman" w:hAnsi="Times New Roman"/>
          <w:sz w:val="24"/>
          <w:szCs w:val="24"/>
        </w:rPr>
        <w:t xml:space="preserve">rneğin kamu sektöründe şeffaflık amacıyla). </w:t>
      </w:r>
    </w:p>
    <w:p w:rsidR="008D2186" w:rsidRPr="00AD4E67" w:rsidRDefault="008D2186" w:rsidP="00B65DD8">
      <w:pPr>
        <w:pStyle w:val="ListeParagraf"/>
        <w:numPr>
          <w:ilvl w:val="0"/>
          <w:numId w:val="28"/>
        </w:numPr>
        <w:ind w:right="709" w:hanging="720"/>
        <w:contextualSpacing w:val="0"/>
        <w:jc w:val="both"/>
        <w:rPr>
          <w:rFonts w:ascii="Times New Roman" w:hAnsi="Times New Roman"/>
          <w:sz w:val="24"/>
          <w:szCs w:val="24"/>
        </w:rPr>
      </w:pPr>
      <w:r w:rsidRPr="00AD4E67">
        <w:rPr>
          <w:rFonts w:ascii="Times New Roman" w:hAnsi="Times New Roman"/>
          <w:sz w:val="24"/>
          <w:szCs w:val="24"/>
        </w:rPr>
        <w:t xml:space="preserve">Bazı durumlarda olumlu görüş dışında bir görüş içeren denetçi raporunda, olumlu görüş dışındaki görüşün niteliğini açıklamak amacıyla, uzmana atıf yapılması uygun olabilir. Bu durumda, denetçinin böyle bir atfı yapmadan önce uzmandan izin alması gerekebilir. </w:t>
      </w:r>
    </w:p>
    <w:p w:rsidR="008D2186" w:rsidRDefault="008D2186" w:rsidP="00B65DD8">
      <w:pPr>
        <w:ind w:right="709"/>
        <w:jc w:val="both"/>
        <w:rPr>
          <w:rFonts w:ascii="Times New Roman" w:hAnsi="Times New Roman"/>
          <w:sz w:val="24"/>
          <w:szCs w:val="24"/>
        </w:rPr>
      </w:pPr>
    </w:p>
    <w:p w:rsidR="008D2186" w:rsidRDefault="008D2186" w:rsidP="00FB5ED0">
      <w:pPr>
        <w:ind w:right="709"/>
        <w:jc w:val="right"/>
        <w:rPr>
          <w:rFonts w:ascii="Times New Roman" w:hAnsi="Times New Roman"/>
          <w:b/>
          <w:sz w:val="24"/>
          <w:szCs w:val="24"/>
        </w:rPr>
      </w:pPr>
      <w:r>
        <w:rPr>
          <w:rFonts w:ascii="Times New Roman" w:hAnsi="Times New Roman"/>
          <w:b/>
          <w:sz w:val="24"/>
          <w:szCs w:val="24"/>
        </w:rPr>
        <w:br w:type="page"/>
      </w:r>
    </w:p>
    <w:p w:rsidR="008D2186" w:rsidRPr="00C70BD3" w:rsidRDefault="008D2186" w:rsidP="00FB5ED0">
      <w:pPr>
        <w:ind w:right="709"/>
        <w:jc w:val="right"/>
        <w:rPr>
          <w:rFonts w:ascii="Times New Roman" w:hAnsi="Times New Roman"/>
          <w:b/>
          <w:sz w:val="27"/>
          <w:szCs w:val="27"/>
        </w:rPr>
      </w:pPr>
      <w:r w:rsidRPr="00C70BD3">
        <w:rPr>
          <w:rFonts w:ascii="Times New Roman" w:hAnsi="Times New Roman"/>
          <w:b/>
          <w:sz w:val="27"/>
          <w:szCs w:val="27"/>
        </w:rPr>
        <w:t>Ek</w:t>
      </w:r>
    </w:p>
    <w:p w:rsidR="008D2186" w:rsidRPr="00FB5ED0" w:rsidRDefault="008D2186" w:rsidP="00FB5ED0">
      <w:pPr>
        <w:ind w:right="709"/>
        <w:jc w:val="right"/>
        <w:rPr>
          <w:rFonts w:ascii="Times New Roman" w:hAnsi="Times New Roman"/>
          <w:sz w:val="24"/>
          <w:szCs w:val="24"/>
        </w:rPr>
      </w:pPr>
      <w:r w:rsidRPr="00FB5ED0">
        <w:rPr>
          <w:rFonts w:ascii="Times New Roman" w:hAnsi="Times New Roman"/>
          <w:sz w:val="24"/>
          <w:szCs w:val="24"/>
        </w:rPr>
        <w:t xml:space="preserve">(Bakınız: A25 </w:t>
      </w:r>
      <w:r>
        <w:rPr>
          <w:rFonts w:ascii="Times New Roman" w:hAnsi="Times New Roman"/>
          <w:sz w:val="24"/>
          <w:szCs w:val="24"/>
        </w:rPr>
        <w:t>p</w:t>
      </w:r>
      <w:r w:rsidRPr="00FB5ED0">
        <w:rPr>
          <w:rFonts w:ascii="Times New Roman" w:hAnsi="Times New Roman"/>
          <w:sz w:val="24"/>
          <w:szCs w:val="24"/>
        </w:rPr>
        <w:t>aragrafı)</w:t>
      </w:r>
    </w:p>
    <w:p w:rsidR="008D2186" w:rsidRPr="00C70BD3" w:rsidRDefault="008D2186" w:rsidP="00FB5ED0">
      <w:pPr>
        <w:ind w:right="709"/>
        <w:jc w:val="both"/>
        <w:rPr>
          <w:rFonts w:ascii="Times New Roman" w:hAnsi="Times New Roman"/>
          <w:b/>
          <w:sz w:val="27"/>
          <w:szCs w:val="27"/>
        </w:rPr>
      </w:pPr>
      <w:r w:rsidRPr="00C70BD3">
        <w:rPr>
          <w:rFonts w:ascii="Times New Roman" w:hAnsi="Times New Roman"/>
          <w:b/>
          <w:sz w:val="27"/>
          <w:szCs w:val="27"/>
        </w:rPr>
        <w:t>Denetçi ile Dış Uzman Arasında Yapılacak Anlaşmada Dikkate Alınacak Hususlar</w:t>
      </w:r>
    </w:p>
    <w:p w:rsidR="008D2186" w:rsidRPr="00AD4E67" w:rsidRDefault="008D2186" w:rsidP="00FB5ED0">
      <w:pPr>
        <w:ind w:right="709"/>
        <w:jc w:val="both"/>
        <w:rPr>
          <w:rFonts w:ascii="Times New Roman" w:hAnsi="Times New Roman"/>
          <w:sz w:val="24"/>
          <w:szCs w:val="24"/>
        </w:rPr>
      </w:pPr>
      <w:r w:rsidRPr="00AD4E67">
        <w:rPr>
          <w:rFonts w:ascii="Times New Roman" w:hAnsi="Times New Roman"/>
          <w:sz w:val="24"/>
          <w:szCs w:val="24"/>
        </w:rPr>
        <w:t>Bu Ek’te dış uzmanla yapılacak anlaşmada dikkate alınacak hususlar yer almaktadır. Aşağıda yer alan liste örnek olarak verilmiştir ve kapsamlı değildir. Liste sadece</w:t>
      </w:r>
      <w:r>
        <w:rPr>
          <w:rFonts w:ascii="Times New Roman" w:hAnsi="Times New Roman"/>
          <w:sz w:val="24"/>
          <w:szCs w:val="24"/>
        </w:rPr>
        <w:t>,</w:t>
      </w:r>
      <w:r w:rsidRPr="00AD4E67">
        <w:rPr>
          <w:rFonts w:ascii="Times New Roman" w:hAnsi="Times New Roman"/>
          <w:sz w:val="24"/>
          <w:szCs w:val="24"/>
        </w:rPr>
        <w:t xml:space="preserve"> bu BDS’de ana hatlarıyla belirtilen değerlendirmelerle birlikte kullanılabilecek bir rehber </w:t>
      </w:r>
      <w:r>
        <w:rPr>
          <w:rFonts w:ascii="Times New Roman" w:hAnsi="Times New Roman"/>
          <w:sz w:val="24"/>
          <w:szCs w:val="24"/>
        </w:rPr>
        <w:t>niteliğindedir</w:t>
      </w:r>
      <w:r w:rsidRPr="00AD4E67">
        <w:rPr>
          <w:rFonts w:ascii="Times New Roman" w:hAnsi="Times New Roman"/>
          <w:sz w:val="24"/>
          <w:szCs w:val="24"/>
        </w:rPr>
        <w:t>. Belirli hususların anlaşmaya dâhil edilip edilmeyeceği denetimin şartlarına bağlıdır. Bu liste iç uzman ile yapılacak bir anlaşmaya dâhil edilecek olan hususların değerlendirilmesinde de yardımcı olabilir.</w:t>
      </w:r>
    </w:p>
    <w:p w:rsidR="008D2186" w:rsidRPr="00AD4E67" w:rsidRDefault="008D2186" w:rsidP="004B12EA">
      <w:pPr>
        <w:ind w:right="709"/>
        <w:jc w:val="both"/>
        <w:rPr>
          <w:rFonts w:ascii="Times New Roman" w:hAnsi="Times New Roman"/>
          <w:b/>
          <w:sz w:val="24"/>
          <w:szCs w:val="24"/>
        </w:rPr>
      </w:pPr>
      <w:r w:rsidRPr="00AD4E67">
        <w:rPr>
          <w:rFonts w:ascii="Times New Roman" w:hAnsi="Times New Roman"/>
          <w:b/>
          <w:sz w:val="24"/>
          <w:szCs w:val="24"/>
        </w:rPr>
        <w:t>Dış Uzmanın Çalışmasının Niteliği, Kapsamı ve Amaçları</w:t>
      </w:r>
    </w:p>
    <w:p w:rsidR="008D2186" w:rsidRPr="00AD4E67" w:rsidRDefault="008D2186" w:rsidP="004B12EA">
      <w:pPr>
        <w:pStyle w:val="ListeParagraf"/>
        <w:numPr>
          <w:ilvl w:val="0"/>
          <w:numId w:val="66"/>
        </w:numPr>
        <w:ind w:right="709" w:hanging="720"/>
        <w:contextualSpacing w:val="0"/>
        <w:jc w:val="both"/>
        <w:rPr>
          <w:rFonts w:ascii="Times New Roman" w:hAnsi="Times New Roman"/>
          <w:sz w:val="24"/>
          <w:szCs w:val="24"/>
        </w:rPr>
      </w:pPr>
      <w:r w:rsidRPr="00AD4E67">
        <w:rPr>
          <w:rFonts w:ascii="Times New Roman" w:hAnsi="Times New Roman"/>
          <w:sz w:val="24"/>
          <w:szCs w:val="24"/>
        </w:rPr>
        <w:t>Dış uzmanın uygulayacağı prosedürlerin niteliği ve kapsamı.</w:t>
      </w:r>
    </w:p>
    <w:p w:rsidR="008D2186" w:rsidRPr="00AD4E67" w:rsidRDefault="008D2186" w:rsidP="004B12EA">
      <w:pPr>
        <w:pStyle w:val="ListeParagraf"/>
        <w:numPr>
          <w:ilvl w:val="0"/>
          <w:numId w:val="66"/>
        </w:numPr>
        <w:ind w:right="709" w:hanging="720"/>
        <w:contextualSpacing w:val="0"/>
        <w:jc w:val="both"/>
        <w:rPr>
          <w:rFonts w:ascii="Times New Roman" w:hAnsi="Times New Roman"/>
          <w:sz w:val="24"/>
          <w:szCs w:val="24"/>
        </w:rPr>
      </w:pPr>
      <w:r w:rsidRPr="00AD4E67">
        <w:rPr>
          <w:rFonts w:ascii="Times New Roman" w:hAnsi="Times New Roman"/>
          <w:sz w:val="24"/>
          <w:szCs w:val="24"/>
        </w:rPr>
        <w:t xml:space="preserve">Dış uzmanın çalışmasının ilgili olduğu konuya dair önemlilik </w:t>
      </w:r>
      <w:r>
        <w:rPr>
          <w:rFonts w:ascii="Times New Roman" w:hAnsi="Times New Roman"/>
          <w:sz w:val="24"/>
          <w:szCs w:val="24"/>
        </w:rPr>
        <w:t>ve risk değerlendirmeleri ile -</w:t>
      </w:r>
      <w:r w:rsidRPr="00AD4E67">
        <w:rPr>
          <w:rFonts w:ascii="Times New Roman" w:hAnsi="Times New Roman"/>
          <w:sz w:val="24"/>
          <w:szCs w:val="24"/>
        </w:rPr>
        <w:t>uygun h</w:t>
      </w:r>
      <w:r>
        <w:rPr>
          <w:rFonts w:ascii="Times New Roman" w:hAnsi="Times New Roman"/>
          <w:sz w:val="24"/>
          <w:szCs w:val="24"/>
        </w:rPr>
        <w:t>â</w:t>
      </w:r>
      <w:r w:rsidRPr="00AD4E67">
        <w:rPr>
          <w:rFonts w:ascii="Times New Roman" w:hAnsi="Times New Roman"/>
          <w:sz w:val="24"/>
          <w:szCs w:val="24"/>
        </w:rPr>
        <w:t>llerde- geçerli finansal raporlama çerçevesi bağlamında söz konusu uzmanın çalışmasının amaçları.</w:t>
      </w:r>
    </w:p>
    <w:p w:rsidR="008D2186" w:rsidRPr="00AD4E67" w:rsidRDefault="008D2186" w:rsidP="004B12EA">
      <w:pPr>
        <w:pStyle w:val="ListeParagraf"/>
        <w:numPr>
          <w:ilvl w:val="0"/>
          <w:numId w:val="66"/>
        </w:numPr>
        <w:ind w:right="709" w:hanging="720"/>
        <w:contextualSpacing w:val="0"/>
        <w:jc w:val="both"/>
        <w:rPr>
          <w:rFonts w:ascii="Times New Roman" w:hAnsi="Times New Roman"/>
          <w:sz w:val="24"/>
          <w:szCs w:val="24"/>
        </w:rPr>
      </w:pPr>
      <w:r w:rsidRPr="00AD4E67">
        <w:rPr>
          <w:rFonts w:ascii="Times New Roman" w:hAnsi="Times New Roman"/>
          <w:sz w:val="24"/>
          <w:szCs w:val="24"/>
        </w:rPr>
        <w:t>Dış uzmanın uyacağı tüm ilgili teknik performans standartları veya diğer mesleki veya sektörel hükümler.</w:t>
      </w:r>
    </w:p>
    <w:p w:rsidR="008D2186" w:rsidRPr="00AD4E67" w:rsidRDefault="008D2186" w:rsidP="004B12EA">
      <w:pPr>
        <w:pStyle w:val="ListeParagraf"/>
        <w:numPr>
          <w:ilvl w:val="0"/>
          <w:numId w:val="66"/>
        </w:numPr>
        <w:ind w:right="709" w:hanging="720"/>
        <w:contextualSpacing w:val="0"/>
        <w:jc w:val="both"/>
        <w:rPr>
          <w:rFonts w:ascii="Times New Roman" w:hAnsi="Times New Roman"/>
          <w:sz w:val="24"/>
          <w:szCs w:val="24"/>
        </w:rPr>
      </w:pPr>
      <w:r w:rsidRPr="00AD4E67">
        <w:rPr>
          <w:rFonts w:ascii="Times New Roman" w:hAnsi="Times New Roman"/>
          <w:sz w:val="24"/>
          <w:szCs w:val="24"/>
        </w:rPr>
        <w:t>Dış uzmanın, kullanacağı varsayımlar ve yöntemler (uygun hâllerde, modeller dâhil) ile bunların geçerliliği.</w:t>
      </w:r>
    </w:p>
    <w:p w:rsidR="008D2186" w:rsidRPr="00AD4E67" w:rsidRDefault="008D2186" w:rsidP="004B12EA">
      <w:pPr>
        <w:pStyle w:val="ListeParagraf"/>
        <w:numPr>
          <w:ilvl w:val="0"/>
          <w:numId w:val="66"/>
        </w:numPr>
        <w:ind w:right="709" w:hanging="720"/>
        <w:contextualSpacing w:val="0"/>
        <w:jc w:val="both"/>
        <w:rPr>
          <w:rFonts w:ascii="Times New Roman" w:hAnsi="Times New Roman"/>
          <w:sz w:val="24"/>
          <w:szCs w:val="24"/>
        </w:rPr>
      </w:pPr>
      <w:r w:rsidRPr="00AD4E67">
        <w:rPr>
          <w:rFonts w:ascii="Times New Roman" w:hAnsi="Times New Roman"/>
          <w:sz w:val="24"/>
          <w:szCs w:val="24"/>
        </w:rPr>
        <w:t>Dış uzmanın çalışma konusunun geçerlilik tarihi, uygun olması hâlinde test dönemi ve bilânço tarihinden sonraki olaylara ilişkin yükümlülükler.</w:t>
      </w:r>
    </w:p>
    <w:p w:rsidR="008D2186" w:rsidRPr="00AD4E67" w:rsidRDefault="008D2186" w:rsidP="004B12EA">
      <w:pPr>
        <w:ind w:right="709"/>
        <w:jc w:val="both"/>
        <w:rPr>
          <w:rFonts w:ascii="Times New Roman" w:hAnsi="Times New Roman"/>
          <w:b/>
          <w:sz w:val="24"/>
          <w:szCs w:val="24"/>
        </w:rPr>
      </w:pPr>
      <w:r w:rsidRPr="00AD4E67">
        <w:rPr>
          <w:rFonts w:ascii="Times New Roman" w:hAnsi="Times New Roman"/>
          <w:b/>
          <w:sz w:val="24"/>
          <w:szCs w:val="24"/>
        </w:rPr>
        <w:t>Denetçi ve Dış Uzmanın Görev ve Sorumlulukları</w:t>
      </w:r>
    </w:p>
    <w:p w:rsidR="008D2186" w:rsidRPr="00AD4E67" w:rsidRDefault="008D2186" w:rsidP="008F7A48">
      <w:pPr>
        <w:pStyle w:val="ListeParagraf"/>
        <w:numPr>
          <w:ilvl w:val="0"/>
          <w:numId w:val="67"/>
        </w:numPr>
        <w:ind w:right="709" w:hanging="720"/>
        <w:contextualSpacing w:val="0"/>
        <w:jc w:val="both"/>
        <w:rPr>
          <w:rFonts w:ascii="Times New Roman" w:hAnsi="Times New Roman"/>
          <w:sz w:val="24"/>
          <w:szCs w:val="24"/>
        </w:rPr>
      </w:pPr>
      <w:r w:rsidRPr="00AD4E67">
        <w:rPr>
          <w:rFonts w:ascii="Times New Roman" w:hAnsi="Times New Roman"/>
          <w:sz w:val="24"/>
          <w:szCs w:val="24"/>
        </w:rPr>
        <w:t>İlgili denetim ve muhasebe standartları ile mevzuat.</w:t>
      </w:r>
    </w:p>
    <w:p w:rsidR="008D2186" w:rsidRPr="00AD4E67" w:rsidRDefault="008D2186" w:rsidP="008F7A48">
      <w:pPr>
        <w:pStyle w:val="ListeParagraf"/>
        <w:numPr>
          <w:ilvl w:val="0"/>
          <w:numId w:val="67"/>
        </w:numPr>
        <w:ind w:right="709" w:hanging="720"/>
        <w:contextualSpacing w:val="0"/>
        <w:jc w:val="both"/>
        <w:rPr>
          <w:rFonts w:ascii="Times New Roman" w:hAnsi="Times New Roman"/>
          <w:sz w:val="24"/>
          <w:szCs w:val="24"/>
        </w:rPr>
      </w:pPr>
      <w:r w:rsidRPr="00AD4E67">
        <w:rPr>
          <w:rFonts w:ascii="Times New Roman" w:hAnsi="Times New Roman"/>
          <w:sz w:val="24"/>
          <w:szCs w:val="24"/>
        </w:rPr>
        <w:t>Dış uzmanın, kendi raporunun denetçi tarafından kullanımına izin vermesi (Dış uzmanın raporuna yapılacak atıflar ve diğer taraflara açıklanması dâhil. Örneğin, -gereken hâllerde- denetçi raporundaki olumlu görüş dışındaki bir görüşün dayanağı paragrafında yapılacak atıf veya uzman raporunun yönetime veya denetim komitesine açıklanması).</w:t>
      </w:r>
    </w:p>
    <w:p w:rsidR="008D2186" w:rsidRPr="00AD4E67" w:rsidRDefault="008D2186" w:rsidP="008F7A48">
      <w:pPr>
        <w:pStyle w:val="ListeParagraf"/>
        <w:numPr>
          <w:ilvl w:val="0"/>
          <w:numId w:val="67"/>
        </w:numPr>
        <w:ind w:right="709" w:hanging="720"/>
        <w:contextualSpacing w:val="0"/>
        <w:jc w:val="both"/>
        <w:rPr>
          <w:rFonts w:ascii="Times New Roman" w:hAnsi="Times New Roman"/>
          <w:sz w:val="24"/>
          <w:szCs w:val="24"/>
        </w:rPr>
      </w:pPr>
      <w:r w:rsidRPr="00AD4E67">
        <w:rPr>
          <w:rFonts w:ascii="Times New Roman" w:hAnsi="Times New Roman"/>
          <w:sz w:val="24"/>
          <w:szCs w:val="24"/>
        </w:rPr>
        <w:t>Denetçinin, dış uzmanın çalışmasını gözden geçirmesinin nitelik ve kapsamı.</w:t>
      </w:r>
    </w:p>
    <w:p w:rsidR="008D2186" w:rsidRPr="00AD4E67" w:rsidRDefault="008D2186" w:rsidP="008F7A48">
      <w:pPr>
        <w:pStyle w:val="ListeParagraf"/>
        <w:numPr>
          <w:ilvl w:val="0"/>
          <w:numId w:val="67"/>
        </w:numPr>
        <w:ind w:right="709" w:hanging="720"/>
        <w:contextualSpacing w:val="0"/>
        <w:jc w:val="both"/>
        <w:rPr>
          <w:rFonts w:ascii="Times New Roman" w:hAnsi="Times New Roman"/>
          <w:sz w:val="24"/>
          <w:szCs w:val="24"/>
        </w:rPr>
      </w:pPr>
      <w:r>
        <w:rPr>
          <w:rFonts w:ascii="Times New Roman" w:hAnsi="Times New Roman"/>
          <w:sz w:val="24"/>
          <w:szCs w:val="24"/>
        </w:rPr>
        <w:t>K</w:t>
      </w:r>
      <w:r w:rsidRPr="00AD4E67">
        <w:rPr>
          <w:rFonts w:ascii="Times New Roman" w:hAnsi="Times New Roman"/>
          <w:sz w:val="24"/>
          <w:szCs w:val="24"/>
        </w:rPr>
        <w:t>aynak verileri</w:t>
      </w:r>
      <w:r>
        <w:rPr>
          <w:rFonts w:ascii="Times New Roman" w:hAnsi="Times New Roman"/>
          <w:sz w:val="24"/>
          <w:szCs w:val="24"/>
        </w:rPr>
        <w:t>n</w:t>
      </w:r>
      <w:r w:rsidRPr="00AD4E67">
        <w:rPr>
          <w:rFonts w:ascii="Times New Roman" w:hAnsi="Times New Roman"/>
          <w:sz w:val="24"/>
          <w:szCs w:val="24"/>
        </w:rPr>
        <w:t xml:space="preserve"> </w:t>
      </w:r>
      <w:r>
        <w:rPr>
          <w:rFonts w:ascii="Times New Roman" w:hAnsi="Times New Roman"/>
          <w:sz w:val="24"/>
          <w:szCs w:val="24"/>
        </w:rPr>
        <w:t>d</w:t>
      </w:r>
      <w:r w:rsidRPr="00AD4E67">
        <w:rPr>
          <w:rFonts w:ascii="Times New Roman" w:hAnsi="Times New Roman"/>
          <w:sz w:val="24"/>
          <w:szCs w:val="24"/>
        </w:rPr>
        <w:t>enetçi</w:t>
      </w:r>
      <w:r>
        <w:rPr>
          <w:rFonts w:ascii="Times New Roman" w:hAnsi="Times New Roman"/>
          <w:sz w:val="24"/>
          <w:szCs w:val="24"/>
        </w:rPr>
        <w:t xml:space="preserve"> tarafından mı yoksa</w:t>
      </w:r>
      <w:r w:rsidRPr="00AD4E67">
        <w:rPr>
          <w:rFonts w:ascii="Times New Roman" w:hAnsi="Times New Roman"/>
          <w:sz w:val="24"/>
          <w:szCs w:val="24"/>
        </w:rPr>
        <w:t xml:space="preserve"> dış uzman</w:t>
      </w:r>
      <w:r>
        <w:rPr>
          <w:rFonts w:ascii="Times New Roman" w:hAnsi="Times New Roman"/>
          <w:sz w:val="24"/>
          <w:szCs w:val="24"/>
        </w:rPr>
        <w:t xml:space="preserve"> tarafından mı</w:t>
      </w:r>
      <w:r w:rsidRPr="00AD4E67">
        <w:rPr>
          <w:rFonts w:ascii="Times New Roman" w:hAnsi="Times New Roman"/>
          <w:sz w:val="24"/>
          <w:szCs w:val="24"/>
        </w:rPr>
        <w:t xml:space="preserve"> test edi</w:t>
      </w:r>
      <w:r>
        <w:rPr>
          <w:rFonts w:ascii="Times New Roman" w:hAnsi="Times New Roman"/>
          <w:sz w:val="24"/>
          <w:szCs w:val="24"/>
        </w:rPr>
        <w:t>leceği</w:t>
      </w:r>
      <w:r w:rsidRPr="00AD4E67">
        <w:rPr>
          <w:rFonts w:ascii="Times New Roman" w:hAnsi="Times New Roman"/>
          <w:sz w:val="24"/>
          <w:szCs w:val="24"/>
        </w:rPr>
        <w:t>.</w:t>
      </w:r>
    </w:p>
    <w:p w:rsidR="008D2186" w:rsidRPr="00AD4E67" w:rsidRDefault="008D2186" w:rsidP="008F7A48">
      <w:pPr>
        <w:pStyle w:val="ListeParagraf"/>
        <w:numPr>
          <w:ilvl w:val="0"/>
          <w:numId w:val="67"/>
        </w:numPr>
        <w:ind w:right="709" w:hanging="720"/>
        <w:contextualSpacing w:val="0"/>
        <w:jc w:val="both"/>
        <w:rPr>
          <w:rFonts w:ascii="Times New Roman" w:hAnsi="Times New Roman"/>
          <w:sz w:val="24"/>
          <w:szCs w:val="24"/>
        </w:rPr>
      </w:pPr>
      <w:r w:rsidRPr="00AD4E67">
        <w:rPr>
          <w:rFonts w:ascii="Times New Roman" w:hAnsi="Times New Roman"/>
          <w:sz w:val="24"/>
          <w:szCs w:val="24"/>
        </w:rPr>
        <w:lastRenderedPageBreak/>
        <w:t>Dış uzmanın işletmenin kayıtlarına, dosyalarına, personeline ve işletme tarafından görevlendirilen uzmanlara erişim imkânı.</w:t>
      </w:r>
    </w:p>
    <w:p w:rsidR="008D2186" w:rsidRPr="00AD4E67" w:rsidRDefault="008D2186" w:rsidP="008F7A48">
      <w:pPr>
        <w:pStyle w:val="ListeParagraf"/>
        <w:numPr>
          <w:ilvl w:val="0"/>
          <w:numId w:val="67"/>
        </w:numPr>
        <w:ind w:right="709" w:hanging="720"/>
        <w:contextualSpacing w:val="0"/>
        <w:jc w:val="both"/>
        <w:rPr>
          <w:rFonts w:ascii="Times New Roman" w:hAnsi="Times New Roman"/>
          <w:sz w:val="24"/>
          <w:szCs w:val="24"/>
        </w:rPr>
      </w:pPr>
      <w:r w:rsidRPr="00AD4E67">
        <w:rPr>
          <w:rFonts w:ascii="Times New Roman" w:hAnsi="Times New Roman"/>
          <w:sz w:val="24"/>
          <w:szCs w:val="24"/>
        </w:rPr>
        <w:t>Dış uzman ile işletme arasında kurulacak iletişime ilişkin prosedürler.</w:t>
      </w:r>
      <w:r w:rsidRPr="00AD4E67">
        <w:rPr>
          <w:rFonts w:ascii="Times New Roman" w:hAnsi="Times New Roman"/>
          <w:sz w:val="24"/>
          <w:szCs w:val="24"/>
        </w:rPr>
        <w:t> </w:t>
      </w:r>
    </w:p>
    <w:p w:rsidR="008D2186" w:rsidRPr="00AD4E67" w:rsidRDefault="008D2186" w:rsidP="008F7A48">
      <w:pPr>
        <w:pStyle w:val="ListeParagraf"/>
        <w:numPr>
          <w:ilvl w:val="0"/>
          <w:numId w:val="67"/>
        </w:numPr>
        <w:ind w:right="709" w:hanging="720"/>
        <w:contextualSpacing w:val="0"/>
        <w:jc w:val="both"/>
        <w:rPr>
          <w:rFonts w:ascii="Times New Roman" w:hAnsi="Times New Roman"/>
          <w:sz w:val="24"/>
          <w:szCs w:val="24"/>
        </w:rPr>
      </w:pPr>
      <w:r w:rsidRPr="00AD4E67">
        <w:rPr>
          <w:rFonts w:ascii="Times New Roman" w:hAnsi="Times New Roman"/>
          <w:sz w:val="24"/>
          <w:szCs w:val="24"/>
        </w:rPr>
        <w:t>Denetçi ve dış uzmanın birbirlerinin çalışma kağıtlarına erişim imkânı.</w:t>
      </w:r>
    </w:p>
    <w:p w:rsidR="008D2186" w:rsidRPr="00AD4E67" w:rsidRDefault="008D2186" w:rsidP="008F7A48">
      <w:pPr>
        <w:pStyle w:val="ListeParagraf"/>
        <w:numPr>
          <w:ilvl w:val="0"/>
          <w:numId w:val="67"/>
        </w:numPr>
        <w:ind w:right="709" w:hanging="720"/>
        <w:contextualSpacing w:val="0"/>
        <w:jc w:val="both"/>
        <w:rPr>
          <w:rFonts w:ascii="Times New Roman" w:hAnsi="Times New Roman"/>
          <w:sz w:val="24"/>
          <w:szCs w:val="24"/>
        </w:rPr>
      </w:pPr>
      <w:r w:rsidRPr="00AD4E67">
        <w:rPr>
          <w:rFonts w:ascii="Times New Roman" w:hAnsi="Times New Roman"/>
          <w:sz w:val="24"/>
          <w:szCs w:val="24"/>
        </w:rPr>
        <w:t>Belge saklama yükümlülükleri dâhil, denetim esnasında ve sonrasında çalışma kağıtlarının mülkiyeti ve kontrolü.</w:t>
      </w:r>
    </w:p>
    <w:p w:rsidR="008D2186" w:rsidRPr="00AD4E67" w:rsidRDefault="008D2186" w:rsidP="008F7A48">
      <w:pPr>
        <w:pStyle w:val="ListeParagraf"/>
        <w:numPr>
          <w:ilvl w:val="0"/>
          <w:numId w:val="67"/>
        </w:numPr>
        <w:ind w:right="709" w:hanging="720"/>
        <w:contextualSpacing w:val="0"/>
        <w:jc w:val="both"/>
        <w:rPr>
          <w:rFonts w:ascii="Times New Roman" w:hAnsi="Times New Roman"/>
          <w:sz w:val="24"/>
          <w:szCs w:val="24"/>
        </w:rPr>
      </w:pPr>
      <w:r w:rsidRPr="00AD4E67">
        <w:rPr>
          <w:rFonts w:ascii="Times New Roman" w:hAnsi="Times New Roman"/>
          <w:sz w:val="24"/>
          <w:szCs w:val="24"/>
        </w:rPr>
        <w:t>Dış uzmanın, çalışmayı gerekli beceri ve özenle yapma sorumluluğu.</w:t>
      </w:r>
    </w:p>
    <w:p w:rsidR="008D2186" w:rsidRPr="00AD4E67" w:rsidRDefault="008D2186" w:rsidP="008F7A48">
      <w:pPr>
        <w:pStyle w:val="ListeParagraf"/>
        <w:numPr>
          <w:ilvl w:val="0"/>
          <w:numId w:val="67"/>
        </w:numPr>
        <w:ind w:right="709" w:hanging="720"/>
        <w:contextualSpacing w:val="0"/>
        <w:jc w:val="both"/>
        <w:rPr>
          <w:rFonts w:ascii="Times New Roman" w:hAnsi="Times New Roman"/>
          <w:sz w:val="24"/>
          <w:szCs w:val="24"/>
        </w:rPr>
      </w:pPr>
      <w:r w:rsidRPr="00AD4E67">
        <w:rPr>
          <w:rFonts w:ascii="Times New Roman" w:hAnsi="Times New Roman"/>
          <w:sz w:val="24"/>
          <w:szCs w:val="24"/>
        </w:rPr>
        <w:t>Dış uzmanın işi gerçekleştirmedeki yeterliği ve kabiliyeti.</w:t>
      </w:r>
    </w:p>
    <w:p w:rsidR="008D2186" w:rsidRPr="00AD4E67" w:rsidRDefault="008D2186" w:rsidP="008F7A48">
      <w:pPr>
        <w:pStyle w:val="ListeParagraf"/>
        <w:numPr>
          <w:ilvl w:val="0"/>
          <w:numId w:val="67"/>
        </w:numPr>
        <w:ind w:right="709" w:hanging="720"/>
        <w:contextualSpacing w:val="0"/>
        <w:jc w:val="both"/>
        <w:rPr>
          <w:rFonts w:ascii="Times New Roman" w:hAnsi="Times New Roman"/>
          <w:sz w:val="24"/>
          <w:szCs w:val="24"/>
        </w:rPr>
      </w:pPr>
      <w:r w:rsidRPr="00AD4E67">
        <w:rPr>
          <w:rFonts w:ascii="Times New Roman" w:hAnsi="Times New Roman"/>
          <w:sz w:val="24"/>
          <w:szCs w:val="24"/>
        </w:rPr>
        <w:t>Dış uzmanın, denetimle ilgili tüm bilgileri kullanacağı veya aksi durumda denetçiyi bilgilendireceği beklentisi.</w:t>
      </w:r>
    </w:p>
    <w:p w:rsidR="008D2186" w:rsidRPr="00AD4E67" w:rsidRDefault="008D2186" w:rsidP="008F7A48">
      <w:pPr>
        <w:pStyle w:val="ListeParagraf"/>
        <w:numPr>
          <w:ilvl w:val="0"/>
          <w:numId w:val="67"/>
        </w:numPr>
        <w:ind w:right="709" w:hanging="720"/>
        <w:contextualSpacing w:val="0"/>
        <w:jc w:val="both"/>
        <w:rPr>
          <w:rFonts w:ascii="Times New Roman" w:hAnsi="Times New Roman"/>
          <w:sz w:val="24"/>
          <w:szCs w:val="24"/>
        </w:rPr>
      </w:pPr>
      <w:r w:rsidRPr="00AD4E67">
        <w:rPr>
          <w:rFonts w:ascii="Times New Roman" w:hAnsi="Times New Roman"/>
          <w:sz w:val="24"/>
          <w:szCs w:val="24"/>
        </w:rPr>
        <w:t>Dış uzmanın, denetçi raporuyla ilişkilendirilmesine yönelik her türlü kısıtlama.</w:t>
      </w:r>
    </w:p>
    <w:p w:rsidR="008D2186" w:rsidRPr="00AD4E67" w:rsidRDefault="008D2186" w:rsidP="008F7A48">
      <w:pPr>
        <w:pStyle w:val="ListeParagraf"/>
        <w:numPr>
          <w:ilvl w:val="0"/>
          <w:numId w:val="67"/>
        </w:numPr>
        <w:ind w:right="709" w:hanging="720"/>
        <w:contextualSpacing w:val="0"/>
        <w:jc w:val="both"/>
        <w:rPr>
          <w:rFonts w:ascii="Times New Roman" w:hAnsi="Times New Roman"/>
          <w:sz w:val="24"/>
          <w:szCs w:val="24"/>
        </w:rPr>
      </w:pPr>
      <w:r w:rsidRPr="00AD4E67">
        <w:rPr>
          <w:rFonts w:ascii="Times New Roman" w:hAnsi="Times New Roman"/>
          <w:sz w:val="24"/>
          <w:szCs w:val="24"/>
        </w:rPr>
        <w:t>Denetçinin, dış uzmanın çalışmasıyla ilgili vardığı sonuçlar hakkında dış uzmanı bilgilendirmesine ilişkin varılacak mutabakat.</w:t>
      </w:r>
    </w:p>
    <w:p w:rsidR="008D2186" w:rsidRPr="00AD4E67" w:rsidRDefault="008D2186" w:rsidP="008F7A48">
      <w:pPr>
        <w:ind w:right="709"/>
        <w:jc w:val="both"/>
        <w:rPr>
          <w:rFonts w:ascii="Times New Roman" w:hAnsi="Times New Roman"/>
          <w:b/>
          <w:sz w:val="24"/>
          <w:szCs w:val="24"/>
        </w:rPr>
      </w:pPr>
      <w:r w:rsidRPr="00AD4E67">
        <w:rPr>
          <w:rFonts w:ascii="Times New Roman" w:hAnsi="Times New Roman"/>
          <w:b/>
          <w:sz w:val="24"/>
          <w:szCs w:val="24"/>
        </w:rPr>
        <w:t>İletişim ve Raporlama</w:t>
      </w:r>
    </w:p>
    <w:p w:rsidR="008D2186" w:rsidRPr="00AD4E67" w:rsidRDefault="008D2186" w:rsidP="008F7A48">
      <w:pPr>
        <w:pStyle w:val="ListeParagraf"/>
        <w:numPr>
          <w:ilvl w:val="0"/>
          <w:numId w:val="67"/>
        </w:numPr>
        <w:ind w:right="709" w:hanging="720"/>
        <w:contextualSpacing w:val="0"/>
        <w:jc w:val="both"/>
        <w:rPr>
          <w:rFonts w:ascii="Times New Roman" w:hAnsi="Times New Roman"/>
          <w:sz w:val="24"/>
          <w:szCs w:val="24"/>
        </w:rPr>
      </w:pPr>
      <w:r w:rsidRPr="00AD4E67">
        <w:rPr>
          <w:rFonts w:ascii="Times New Roman" w:hAnsi="Times New Roman"/>
          <w:sz w:val="24"/>
          <w:szCs w:val="24"/>
        </w:rPr>
        <w:t>Aşağıdakiler dâhil olmak üzere iletişim yöntemleri ve iletişimin sıklığı:</w:t>
      </w:r>
    </w:p>
    <w:p w:rsidR="008D2186" w:rsidRPr="00AD4E67" w:rsidRDefault="008D2186" w:rsidP="008F7A48">
      <w:pPr>
        <w:pStyle w:val="ListeParagraf"/>
        <w:numPr>
          <w:ilvl w:val="0"/>
          <w:numId w:val="68"/>
        </w:numPr>
        <w:ind w:left="1418" w:right="709" w:hanging="709"/>
        <w:contextualSpacing w:val="0"/>
        <w:jc w:val="both"/>
        <w:rPr>
          <w:rFonts w:ascii="Times New Roman" w:hAnsi="Times New Roman"/>
          <w:sz w:val="24"/>
          <w:szCs w:val="24"/>
        </w:rPr>
      </w:pPr>
      <w:r w:rsidRPr="00AD4E67">
        <w:rPr>
          <w:rFonts w:ascii="Times New Roman" w:hAnsi="Times New Roman"/>
          <w:sz w:val="24"/>
          <w:szCs w:val="24"/>
        </w:rPr>
        <w:t>Dış uzmanın elde ett</w:t>
      </w:r>
      <w:r>
        <w:rPr>
          <w:rFonts w:ascii="Times New Roman" w:hAnsi="Times New Roman"/>
          <w:sz w:val="24"/>
          <w:szCs w:val="24"/>
        </w:rPr>
        <w:t>i</w:t>
      </w:r>
      <w:r w:rsidRPr="00AD4E67">
        <w:rPr>
          <w:rFonts w:ascii="Times New Roman" w:hAnsi="Times New Roman"/>
          <w:sz w:val="24"/>
          <w:szCs w:val="24"/>
        </w:rPr>
        <w:t>ği bulgu ve vardığı sonuçların nasıl raporlanacağı (örneğin, yazılı rapor, sözlü rapor, denetim ekibine sürekli girdi sağlanması).</w:t>
      </w:r>
    </w:p>
    <w:p w:rsidR="008D2186" w:rsidRPr="00AD4E67" w:rsidRDefault="008D2186" w:rsidP="008F7A48">
      <w:pPr>
        <w:pStyle w:val="ListeParagraf"/>
        <w:numPr>
          <w:ilvl w:val="0"/>
          <w:numId w:val="68"/>
        </w:numPr>
        <w:ind w:left="1418" w:right="709" w:hanging="709"/>
        <w:contextualSpacing w:val="0"/>
        <w:jc w:val="both"/>
        <w:rPr>
          <w:rFonts w:ascii="Times New Roman" w:hAnsi="Times New Roman"/>
          <w:sz w:val="24"/>
          <w:szCs w:val="24"/>
        </w:rPr>
      </w:pPr>
      <w:r w:rsidRPr="00AD4E67">
        <w:rPr>
          <w:rFonts w:ascii="Times New Roman" w:hAnsi="Times New Roman"/>
          <w:sz w:val="24"/>
          <w:szCs w:val="24"/>
        </w:rPr>
        <w:t>Denetim ekibi bünyesinde dış uzmanla iletişim kuracak kişilerin belirlenmesi.</w:t>
      </w:r>
    </w:p>
    <w:p w:rsidR="008D2186" w:rsidRPr="00AD4E67" w:rsidRDefault="008D2186" w:rsidP="008F7A48">
      <w:pPr>
        <w:pStyle w:val="ListeParagraf"/>
        <w:numPr>
          <w:ilvl w:val="0"/>
          <w:numId w:val="67"/>
        </w:numPr>
        <w:ind w:right="709" w:hanging="720"/>
        <w:contextualSpacing w:val="0"/>
        <w:jc w:val="both"/>
        <w:rPr>
          <w:rFonts w:ascii="Times New Roman" w:hAnsi="Times New Roman"/>
          <w:sz w:val="24"/>
          <w:szCs w:val="24"/>
        </w:rPr>
      </w:pPr>
      <w:r w:rsidRPr="00AD4E67">
        <w:rPr>
          <w:rFonts w:ascii="Times New Roman" w:hAnsi="Times New Roman"/>
          <w:sz w:val="24"/>
          <w:szCs w:val="24"/>
        </w:rPr>
        <w:t>Dış uzmanın çalışmayı ne zaman tamamlayacağı ve elde ettiği bulgu veya vardığı sonuçları denetçiye ne zaman raporlayacağı.</w:t>
      </w:r>
    </w:p>
    <w:p w:rsidR="008D2186" w:rsidRPr="00AD4E67" w:rsidRDefault="008D2186" w:rsidP="008F7A48">
      <w:pPr>
        <w:pStyle w:val="ListeParagraf"/>
        <w:numPr>
          <w:ilvl w:val="0"/>
          <w:numId w:val="67"/>
        </w:numPr>
        <w:ind w:right="709" w:hanging="720"/>
        <w:contextualSpacing w:val="0"/>
        <w:jc w:val="both"/>
        <w:rPr>
          <w:rFonts w:ascii="Times New Roman" w:hAnsi="Times New Roman"/>
          <w:sz w:val="24"/>
          <w:szCs w:val="24"/>
        </w:rPr>
      </w:pPr>
      <w:r w:rsidRPr="00AD4E67">
        <w:rPr>
          <w:rFonts w:ascii="Times New Roman" w:hAnsi="Times New Roman"/>
          <w:sz w:val="24"/>
          <w:szCs w:val="24"/>
        </w:rPr>
        <w:t>Dış uzmanın çalışmanın tamamlanmasındaki muhtemel gecikmeleri ve elde ettiği bulgu veya vardığı sonuçlar üzerindeki muhtemel kısıtlama veya şerhleri derhal bildirme sorumluluğu.</w:t>
      </w:r>
    </w:p>
    <w:p w:rsidR="008D2186" w:rsidRPr="00AD4E67" w:rsidRDefault="008D2186" w:rsidP="008F7A48">
      <w:pPr>
        <w:pStyle w:val="ListeParagraf"/>
        <w:numPr>
          <w:ilvl w:val="0"/>
          <w:numId w:val="67"/>
        </w:numPr>
        <w:ind w:right="709" w:hanging="720"/>
        <w:contextualSpacing w:val="0"/>
        <w:jc w:val="both"/>
        <w:rPr>
          <w:rFonts w:ascii="Times New Roman" w:hAnsi="Times New Roman"/>
          <w:sz w:val="24"/>
          <w:szCs w:val="24"/>
        </w:rPr>
      </w:pPr>
      <w:r w:rsidRPr="00AD4E67">
        <w:rPr>
          <w:rFonts w:ascii="Times New Roman" w:hAnsi="Times New Roman"/>
          <w:sz w:val="24"/>
          <w:szCs w:val="24"/>
        </w:rPr>
        <w:t>Dış uzmanın; kayıtlara, dosyalara, personele veya işletme tarafından kullanılan uzmanlara erişim imkânının işletme tarafından kısıtlandığı durumları derhal bildirme sorumluluğu.</w:t>
      </w:r>
    </w:p>
    <w:p w:rsidR="008D2186" w:rsidRPr="00AD4E67" w:rsidRDefault="008D2186" w:rsidP="008F7A48">
      <w:pPr>
        <w:pStyle w:val="ListeParagraf"/>
        <w:numPr>
          <w:ilvl w:val="0"/>
          <w:numId w:val="67"/>
        </w:numPr>
        <w:ind w:right="709" w:hanging="720"/>
        <w:contextualSpacing w:val="0"/>
        <w:jc w:val="both"/>
        <w:rPr>
          <w:rFonts w:ascii="Times New Roman" w:hAnsi="Times New Roman"/>
          <w:sz w:val="24"/>
          <w:szCs w:val="24"/>
        </w:rPr>
      </w:pPr>
      <w:r w:rsidRPr="00AD4E67">
        <w:rPr>
          <w:rFonts w:ascii="Times New Roman" w:hAnsi="Times New Roman"/>
          <w:sz w:val="24"/>
          <w:szCs w:val="24"/>
        </w:rPr>
        <w:t xml:space="preserve">Dış uzmanın, daha önce bildirilen </w:t>
      </w:r>
      <w:r>
        <w:rPr>
          <w:rFonts w:ascii="Times New Roman" w:hAnsi="Times New Roman"/>
          <w:sz w:val="24"/>
          <w:szCs w:val="24"/>
        </w:rPr>
        <w:t>durumlarda meydana gelen</w:t>
      </w:r>
      <w:r w:rsidRPr="00AD4E67">
        <w:rPr>
          <w:rFonts w:ascii="Times New Roman" w:hAnsi="Times New Roman"/>
          <w:sz w:val="24"/>
          <w:szCs w:val="24"/>
        </w:rPr>
        <w:t xml:space="preserve"> değişiklikler dâhil, denetimle ilgili olabileceğini düşündüğü tüm bilgileri denetçiye iletme sorumluluğu.</w:t>
      </w:r>
    </w:p>
    <w:p w:rsidR="008D2186" w:rsidRPr="00AD4E67" w:rsidRDefault="008D2186" w:rsidP="008F7A48">
      <w:pPr>
        <w:pStyle w:val="ListeParagraf"/>
        <w:numPr>
          <w:ilvl w:val="0"/>
          <w:numId w:val="67"/>
        </w:numPr>
        <w:ind w:right="709" w:hanging="720"/>
        <w:contextualSpacing w:val="0"/>
        <w:jc w:val="both"/>
        <w:rPr>
          <w:rFonts w:ascii="Times New Roman" w:hAnsi="Times New Roman"/>
          <w:sz w:val="24"/>
          <w:szCs w:val="24"/>
        </w:rPr>
      </w:pPr>
      <w:r w:rsidRPr="00AD4E67">
        <w:rPr>
          <w:rFonts w:ascii="Times New Roman" w:hAnsi="Times New Roman"/>
          <w:sz w:val="24"/>
          <w:szCs w:val="24"/>
        </w:rPr>
        <w:lastRenderedPageBreak/>
        <w:t>Dış uzmanın, tarafsızlığına karşı tehdit oluşturabilecek durumları ve bu tehditleri ortadan kaldırabilecek veya makul düzeye indirebilecek olan ilgili önlemleri bildirme sorumluluğu.</w:t>
      </w:r>
    </w:p>
    <w:p w:rsidR="008D2186" w:rsidRPr="00AD4E67" w:rsidRDefault="008D2186" w:rsidP="008F7A48">
      <w:pPr>
        <w:ind w:right="709"/>
        <w:jc w:val="both"/>
        <w:rPr>
          <w:rFonts w:ascii="Times New Roman" w:hAnsi="Times New Roman"/>
          <w:b/>
          <w:sz w:val="24"/>
          <w:szCs w:val="24"/>
        </w:rPr>
      </w:pPr>
      <w:r w:rsidRPr="00AD4E67">
        <w:rPr>
          <w:rFonts w:ascii="Times New Roman" w:hAnsi="Times New Roman"/>
          <w:b/>
          <w:sz w:val="24"/>
          <w:szCs w:val="24"/>
        </w:rPr>
        <w:t>Sır Saklama Yükümlülükleri</w:t>
      </w:r>
    </w:p>
    <w:p w:rsidR="008D2186" w:rsidRPr="00AD4E67" w:rsidRDefault="008D2186" w:rsidP="008F7A48">
      <w:pPr>
        <w:pStyle w:val="ListeParagraf"/>
        <w:numPr>
          <w:ilvl w:val="0"/>
          <w:numId w:val="70"/>
        </w:numPr>
        <w:ind w:right="709" w:hanging="720"/>
        <w:contextualSpacing w:val="0"/>
        <w:jc w:val="both"/>
        <w:rPr>
          <w:rFonts w:ascii="Times New Roman" w:hAnsi="Times New Roman"/>
          <w:sz w:val="24"/>
          <w:szCs w:val="24"/>
        </w:rPr>
      </w:pPr>
      <w:r w:rsidRPr="00AD4E67">
        <w:rPr>
          <w:rFonts w:ascii="Times New Roman" w:hAnsi="Times New Roman"/>
          <w:sz w:val="24"/>
          <w:szCs w:val="24"/>
        </w:rPr>
        <w:t>Uzmanın, aşağıdakiler dâhil olmak üzere, sır saklama yükümlülüklerine uyma gerekliliği:</w:t>
      </w:r>
      <w:r w:rsidRPr="00AD4E67">
        <w:rPr>
          <w:rFonts w:ascii="Times New Roman" w:hAnsi="Times New Roman"/>
          <w:sz w:val="24"/>
          <w:szCs w:val="24"/>
        </w:rPr>
        <w:t> </w:t>
      </w:r>
    </w:p>
    <w:p w:rsidR="008D2186" w:rsidRPr="00AD4E67" w:rsidRDefault="008D2186" w:rsidP="008F7A48">
      <w:pPr>
        <w:pStyle w:val="ListeParagraf"/>
        <w:numPr>
          <w:ilvl w:val="0"/>
          <w:numId w:val="71"/>
        </w:numPr>
        <w:ind w:left="1418" w:right="709" w:hanging="709"/>
        <w:contextualSpacing w:val="0"/>
        <w:jc w:val="both"/>
        <w:rPr>
          <w:rFonts w:ascii="Times New Roman" w:hAnsi="Times New Roman"/>
          <w:sz w:val="24"/>
          <w:szCs w:val="24"/>
        </w:rPr>
      </w:pPr>
      <w:r w:rsidRPr="00AD4E67">
        <w:rPr>
          <w:rFonts w:ascii="Times New Roman" w:hAnsi="Times New Roman"/>
          <w:sz w:val="24"/>
          <w:szCs w:val="24"/>
        </w:rPr>
        <w:t>Denetçinin tabi olduğu ilgili etik hükümlerde yer alan sır saklama yükümlülükleri.</w:t>
      </w:r>
    </w:p>
    <w:p w:rsidR="008D2186" w:rsidRPr="00AD4E67" w:rsidRDefault="008D2186" w:rsidP="008F7A48">
      <w:pPr>
        <w:pStyle w:val="ListeParagraf"/>
        <w:numPr>
          <w:ilvl w:val="0"/>
          <w:numId w:val="71"/>
        </w:numPr>
        <w:ind w:left="1418" w:right="709" w:hanging="709"/>
        <w:contextualSpacing w:val="0"/>
        <w:jc w:val="both"/>
        <w:rPr>
          <w:rFonts w:ascii="Times New Roman" w:hAnsi="Times New Roman"/>
          <w:sz w:val="24"/>
          <w:szCs w:val="24"/>
        </w:rPr>
      </w:pPr>
      <w:r w:rsidRPr="00AD4E67">
        <w:rPr>
          <w:rFonts w:ascii="Times New Roman" w:hAnsi="Times New Roman"/>
          <w:sz w:val="24"/>
          <w:szCs w:val="24"/>
        </w:rPr>
        <w:t>-Varsa-</w:t>
      </w:r>
      <w:r>
        <w:rPr>
          <w:rFonts w:ascii="Times New Roman" w:hAnsi="Times New Roman"/>
          <w:sz w:val="24"/>
          <w:szCs w:val="24"/>
        </w:rPr>
        <w:t xml:space="preserve"> </w:t>
      </w:r>
      <w:r w:rsidRPr="00AD4E67">
        <w:rPr>
          <w:rFonts w:ascii="Times New Roman" w:hAnsi="Times New Roman"/>
          <w:sz w:val="24"/>
          <w:szCs w:val="24"/>
        </w:rPr>
        <w:t>mevzuatla getirilmiş ilave hükümler.</w:t>
      </w:r>
    </w:p>
    <w:p w:rsidR="008D2186" w:rsidRPr="00AD4E67" w:rsidRDefault="008D2186" w:rsidP="008F7A48">
      <w:pPr>
        <w:pStyle w:val="ListeParagraf"/>
        <w:numPr>
          <w:ilvl w:val="0"/>
          <w:numId w:val="71"/>
        </w:numPr>
        <w:ind w:left="1418" w:right="709" w:hanging="709"/>
        <w:contextualSpacing w:val="0"/>
        <w:jc w:val="both"/>
        <w:rPr>
          <w:rFonts w:ascii="Times New Roman" w:hAnsi="Times New Roman"/>
          <w:sz w:val="24"/>
          <w:szCs w:val="24"/>
        </w:rPr>
      </w:pPr>
      <w:r w:rsidRPr="00AD4E67">
        <w:rPr>
          <w:rFonts w:ascii="Times New Roman" w:hAnsi="Times New Roman"/>
          <w:sz w:val="24"/>
          <w:szCs w:val="24"/>
        </w:rPr>
        <w:t>-Varsa- işletme tarafından talep edilen sır saklamaya ilişkin özel hükümler.</w:t>
      </w:r>
    </w:p>
    <w:sectPr w:rsidR="008D2186" w:rsidRPr="00AD4E67" w:rsidSect="00BC3F7F">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4A65" w:rsidRDefault="00424A65" w:rsidP="007E0854">
      <w:pPr>
        <w:spacing w:after="0" w:line="240" w:lineRule="auto"/>
      </w:pPr>
      <w:r>
        <w:separator/>
      </w:r>
    </w:p>
  </w:endnote>
  <w:endnote w:type="continuationSeparator" w:id="0">
    <w:p w:rsidR="00424A65" w:rsidRDefault="00424A65" w:rsidP="007E08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Meiryo">
    <w:panose1 w:val="020B0604030504040204"/>
    <w:charset w:val="80"/>
    <w:family w:val="swiss"/>
    <w:pitch w:val="variable"/>
    <w:sig w:usb0="E10102FF" w:usb1="EAC7FFFF" w:usb2="00010012" w:usb3="00000000" w:csb0="000200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2186" w:rsidRDefault="008D2186">
    <w:pPr>
      <w:pStyle w:val="Altbilgi"/>
      <w:jc w:val="right"/>
    </w:pPr>
    <w:r w:rsidRPr="00ED3313">
      <w:rPr>
        <w:rFonts w:ascii="Times New Roman" w:hAnsi="Times New Roman"/>
        <w:sz w:val="24"/>
        <w:szCs w:val="24"/>
      </w:rPr>
      <w:fldChar w:fldCharType="begin"/>
    </w:r>
    <w:r w:rsidRPr="00ED3313">
      <w:rPr>
        <w:rFonts w:ascii="Times New Roman" w:hAnsi="Times New Roman"/>
        <w:sz w:val="24"/>
        <w:szCs w:val="24"/>
      </w:rPr>
      <w:instrText>PAGE   \* MERGEFORMAT</w:instrText>
    </w:r>
    <w:r w:rsidRPr="00ED3313">
      <w:rPr>
        <w:rFonts w:ascii="Times New Roman" w:hAnsi="Times New Roman"/>
        <w:sz w:val="24"/>
        <w:szCs w:val="24"/>
      </w:rPr>
      <w:fldChar w:fldCharType="separate"/>
    </w:r>
    <w:r w:rsidR="00DD5FC4">
      <w:rPr>
        <w:rFonts w:ascii="Times New Roman" w:hAnsi="Times New Roman"/>
        <w:noProof/>
        <w:sz w:val="24"/>
        <w:szCs w:val="24"/>
      </w:rPr>
      <w:t>23</w:t>
    </w:r>
    <w:r w:rsidRPr="00ED3313">
      <w:rPr>
        <w:rFonts w:ascii="Times New Roman" w:hAnsi="Times New Roman"/>
        <w:sz w:val="24"/>
        <w:szCs w:val="24"/>
      </w:rPr>
      <w:fldChar w:fldCharType="end"/>
    </w:r>
  </w:p>
  <w:p w:rsidR="008D2186" w:rsidRDefault="008D2186">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4A65" w:rsidRDefault="00424A65" w:rsidP="007E0854">
      <w:pPr>
        <w:spacing w:after="0" w:line="240" w:lineRule="auto"/>
      </w:pPr>
      <w:r>
        <w:separator/>
      </w:r>
    </w:p>
  </w:footnote>
  <w:footnote w:type="continuationSeparator" w:id="0">
    <w:p w:rsidR="00424A65" w:rsidRDefault="00424A65" w:rsidP="007E0854">
      <w:pPr>
        <w:spacing w:after="0" w:line="240" w:lineRule="auto"/>
      </w:pPr>
      <w:r>
        <w:continuationSeparator/>
      </w:r>
    </w:p>
  </w:footnote>
  <w:footnote w:id="1">
    <w:p w:rsidR="008D2186" w:rsidRDefault="008D2186" w:rsidP="007E0854">
      <w:pPr>
        <w:pStyle w:val="DipnotMetni"/>
        <w:ind w:left="284" w:hanging="284"/>
      </w:pPr>
      <w:r w:rsidRPr="0007651E">
        <w:rPr>
          <w:rStyle w:val="DipnotBavurusu"/>
          <w:rFonts w:ascii="Times New Roman" w:hAnsi="Times New Roman"/>
          <w:sz w:val="18"/>
          <w:szCs w:val="18"/>
        </w:rPr>
        <w:footnoteRef/>
      </w:r>
      <w:r w:rsidRPr="002D52A5">
        <w:rPr>
          <w:rFonts w:ascii="Times New Roman" w:hAnsi="Times New Roman"/>
          <w:sz w:val="18"/>
          <w:szCs w:val="18"/>
        </w:rPr>
        <w:t xml:space="preserve"> </w:t>
      </w:r>
      <w:r>
        <w:rPr>
          <w:rFonts w:ascii="Times New Roman" w:hAnsi="Times New Roman"/>
          <w:sz w:val="18"/>
          <w:szCs w:val="18"/>
        </w:rPr>
        <w:tab/>
        <w:t xml:space="preserve">BDS 220, </w:t>
      </w:r>
      <w:r w:rsidRPr="002D52A5">
        <w:rPr>
          <w:rFonts w:ascii="Times New Roman" w:hAnsi="Times New Roman"/>
          <w:sz w:val="18"/>
          <w:szCs w:val="18"/>
        </w:rPr>
        <w:t>“Finansal Tabloların Bağımsız Denetiminde Kalite Kontrol”</w:t>
      </w:r>
      <w:r>
        <w:rPr>
          <w:rFonts w:ascii="Times New Roman" w:hAnsi="Times New Roman"/>
          <w:sz w:val="18"/>
          <w:szCs w:val="18"/>
        </w:rPr>
        <w:t xml:space="preserve">, A10, </w:t>
      </w:r>
      <w:r w:rsidRPr="002D52A5">
        <w:rPr>
          <w:rFonts w:ascii="Times New Roman" w:hAnsi="Times New Roman"/>
          <w:sz w:val="18"/>
          <w:szCs w:val="18"/>
        </w:rPr>
        <w:t>A20</w:t>
      </w:r>
      <w:r>
        <w:rPr>
          <w:rFonts w:ascii="Times New Roman" w:hAnsi="Times New Roman"/>
          <w:sz w:val="18"/>
          <w:szCs w:val="18"/>
        </w:rPr>
        <w:t>-A22 paragrafları</w:t>
      </w:r>
    </w:p>
  </w:footnote>
  <w:footnote w:id="2">
    <w:p w:rsidR="008D2186" w:rsidRDefault="008D2186" w:rsidP="007E0854">
      <w:pPr>
        <w:pStyle w:val="DipnotMetni"/>
        <w:ind w:left="284" w:hanging="284"/>
      </w:pPr>
      <w:r w:rsidRPr="0007651E">
        <w:rPr>
          <w:rStyle w:val="DipnotBavurusu"/>
          <w:rFonts w:ascii="Times New Roman" w:hAnsi="Times New Roman"/>
          <w:sz w:val="18"/>
          <w:szCs w:val="18"/>
        </w:rPr>
        <w:footnoteRef/>
      </w:r>
      <w:r>
        <w:rPr>
          <w:rFonts w:ascii="Times New Roman" w:hAnsi="Times New Roman"/>
          <w:sz w:val="18"/>
          <w:szCs w:val="18"/>
        </w:rPr>
        <w:t xml:space="preserve"> </w:t>
      </w:r>
      <w:r>
        <w:rPr>
          <w:rFonts w:ascii="Times New Roman" w:hAnsi="Times New Roman"/>
          <w:sz w:val="18"/>
          <w:szCs w:val="18"/>
        </w:rPr>
        <w:tab/>
      </w:r>
      <w:r w:rsidRPr="002D52A5">
        <w:rPr>
          <w:rFonts w:ascii="Times New Roman" w:hAnsi="Times New Roman"/>
          <w:sz w:val="18"/>
          <w:szCs w:val="18"/>
        </w:rPr>
        <w:t>BDS 500</w:t>
      </w:r>
      <w:r>
        <w:rPr>
          <w:rFonts w:ascii="Times New Roman" w:hAnsi="Times New Roman"/>
          <w:sz w:val="18"/>
          <w:szCs w:val="18"/>
        </w:rPr>
        <w:t xml:space="preserve">, </w:t>
      </w:r>
      <w:r w:rsidRPr="002D52A5">
        <w:rPr>
          <w:rFonts w:ascii="Times New Roman" w:hAnsi="Times New Roman"/>
          <w:sz w:val="18"/>
          <w:szCs w:val="18"/>
        </w:rPr>
        <w:t xml:space="preserve">“Bağımsız Denetim </w:t>
      </w:r>
      <w:r w:rsidRPr="002D52A5">
        <w:rPr>
          <w:rFonts w:ascii="Times New Roman" w:eastAsia="Meiryo" w:hAnsi="Times New Roman"/>
          <w:spacing w:val="-3"/>
          <w:sz w:val="18"/>
          <w:szCs w:val="18"/>
        </w:rPr>
        <w:t>Kanıtları</w:t>
      </w:r>
      <w:r>
        <w:rPr>
          <w:rFonts w:ascii="Times New Roman" w:eastAsia="Meiryo" w:hAnsi="Times New Roman"/>
          <w:spacing w:val="-3"/>
          <w:sz w:val="18"/>
          <w:szCs w:val="18"/>
        </w:rPr>
        <w:t xml:space="preserve">”,  </w:t>
      </w:r>
      <w:r w:rsidRPr="002D52A5">
        <w:rPr>
          <w:rFonts w:ascii="Times New Roman" w:hAnsi="Times New Roman"/>
          <w:sz w:val="18"/>
          <w:szCs w:val="18"/>
        </w:rPr>
        <w:t>A34</w:t>
      </w:r>
      <w:r>
        <w:rPr>
          <w:rFonts w:ascii="Times New Roman" w:hAnsi="Times New Roman"/>
          <w:sz w:val="18"/>
          <w:szCs w:val="18"/>
        </w:rPr>
        <w:t>-</w:t>
      </w:r>
      <w:r w:rsidRPr="002D52A5">
        <w:rPr>
          <w:rFonts w:ascii="Times New Roman" w:hAnsi="Times New Roman"/>
          <w:sz w:val="18"/>
          <w:szCs w:val="18"/>
        </w:rPr>
        <w:t>A48 paragrafları</w:t>
      </w:r>
    </w:p>
  </w:footnote>
  <w:footnote w:id="3">
    <w:p w:rsidR="008D2186" w:rsidRDefault="008D2186" w:rsidP="009F0201">
      <w:pPr>
        <w:pStyle w:val="DipnotMetni"/>
        <w:ind w:left="284" w:hanging="284"/>
        <w:rPr>
          <w:rFonts w:ascii="Times New Roman" w:hAnsi="Times New Roman"/>
          <w:sz w:val="18"/>
          <w:szCs w:val="18"/>
        </w:rPr>
      </w:pPr>
      <w:r w:rsidRPr="0007651E">
        <w:rPr>
          <w:rStyle w:val="DipnotBavurusu"/>
          <w:rFonts w:ascii="Times New Roman" w:hAnsi="Times New Roman"/>
          <w:sz w:val="18"/>
          <w:szCs w:val="18"/>
        </w:rPr>
        <w:footnoteRef/>
      </w:r>
      <w:r w:rsidRPr="002D52A5">
        <w:rPr>
          <w:rFonts w:ascii="Times New Roman" w:hAnsi="Times New Roman"/>
          <w:sz w:val="18"/>
          <w:szCs w:val="18"/>
        </w:rPr>
        <w:t xml:space="preserve"> </w:t>
      </w:r>
      <w:r>
        <w:rPr>
          <w:rFonts w:ascii="Times New Roman" w:hAnsi="Times New Roman"/>
          <w:sz w:val="18"/>
          <w:szCs w:val="18"/>
        </w:rPr>
        <w:tab/>
      </w:r>
      <w:r w:rsidRPr="002D52A5">
        <w:rPr>
          <w:rFonts w:ascii="Times New Roman" w:hAnsi="Times New Roman"/>
          <w:sz w:val="18"/>
          <w:szCs w:val="18"/>
        </w:rPr>
        <w:t>İlgili durumlarda</w:t>
      </w:r>
      <w:r>
        <w:rPr>
          <w:rFonts w:ascii="Times New Roman" w:hAnsi="Times New Roman"/>
          <w:sz w:val="18"/>
          <w:szCs w:val="18"/>
        </w:rPr>
        <w:t xml:space="preserve"> “yönetici</w:t>
      </w:r>
      <w:r w:rsidRPr="002D52A5">
        <w:rPr>
          <w:rFonts w:ascii="Times New Roman" w:hAnsi="Times New Roman"/>
          <w:sz w:val="18"/>
          <w:szCs w:val="18"/>
        </w:rPr>
        <w:t>” ve “denetim şirketi” terimleri kamu sektörü</w:t>
      </w:r>
      <w:r>
        <w:rPr>
          <w:rFonts w:ascii="Times New Roman" w:hAnsi="Times New Roman"/>
          <w:sz w:val="18"/>
          <w:szCs w:val="18"/>
        </w:rPr>
        <w:t>ndeki eş değerlerini ifade eder.</w:t>
      </w:r>
    </w:p>
    <w:p w:rsidR="008D2186" w:rsidRDefault="008D2186" w:rsidP="009F0201">
      <w:pPr>
        <w:pStyle w:val="DipnotMetni"/>
        <w:ind w:left="284" w:hanging="284"/>
      </w:pPr>
    </w:p>
  </w:footnote>
  <w:footnote w:id="4">
    <w:p w:rsidR="008D2186" w:rsidRDefault="008D2186" w:rsidP="009F0201">
      <w:pPr>
        <w:ind w:left="284" w:hanging="284"/>
      </w:pPr>
      <w:r w:rsidRPr="00C81FDF">
        <w:rPr>
          <w:rStyle w:val="DipnotBavurusu"/>
          <w:rFonts w:ascii="Times New Roman" w:hAnsi="Times New Roman"/>
          <w:sz w:val="18"/>
          <w:szCs w:val="18"/>
        </w:rPr>
        <w:footnoteRef/>
      </w:r>
      <w:r w:rsidRPr="00C81FDF">
        <w:rPr>
          <w:rFonts w:ascii="Times New Roman" w:hAnsi="Times New Roman"/>
          <w:sz w:val="18"/>
          <w:szCs w:val="18"/>
        </w:rPr>
        <w:t xml:space="preserve"> </w:t>
      </w:r>
      <w:r w:rsidRPr="00C81FDF">
        <w:rPr>
          <w:rFonts w:ascii="Times New Roman" w:hAnsi="Times New Roman"/>
          <w:sz w:val="18"/>
          <w:szCs w:val="18"/>
        </w:rPr>
        <w:tab/>
        <w:t>Örneği</w:t>
      </w:r>
      <w:r>
        <w:rPr>
          <w:rFonts w:ascii="Times New Roman" w:hAnsi="Times New Roman"/>
          <w:sz w:val="18"/>
          <w:szCs w:val="18"/>
        </w:rPr>
        <w:t>n, bağımsız denetçilerin yeter</w:t>
      </w:r>
      <w:r w:rsidRPr="00C81FDF">
        <w:rPr>
          <w:rFonts w:ascii="Times New Roman" w:hAnsi="Times New Roman"/>
          <w:sz w:val="18"/>
          <w:szCs w:val="18"/>
        </w:rPr>
        <w:t>lik şart</w:t>
      </w:r>
      <w:r>
        <w:rPr>
          <w:rFonts w:ascii="Times New Roman" w:hAnsi="Times New Roman"/>
          <w:sz w:val="18"/>
          <w:szCs w:val="18"/>
        </w:rPr>
        <w:t>larına ilişkin yapılan düzenlemeler.</w:t>
      </w:r>
    </w:p>
  </w:footnote>
  <w:footnote w:id="5">
    <w:p w:rsidR="008D2186" w:rsidRDefault="008D2186" w:rsidP="009F0201">
      <w:pPr>
        <w:pStyle w:val="DipnotMetni"/>
        <w:ind w:left="284" w:hanging="284"/>
      </w:pPr>
      <w:r w:rsidRPr="0007651E">
        <w:rPr>
          <w:rStyle w:val="DipnotBavurusu"/>
          <w:rFonts w:ascii="Times New Roman" w:hAnsi="Times New Roman"/>
          <w:sz w:val="18"/>
          <w:szCs w:val="18"/>
        </w:rPr>
        <w:footnoteRef/>
      </w:r>
      <w:r w:rsidRPr="002D52A5">
        <w:rPr>
          <w:rFonts w:ascii="Times New Roman" w:hAnsi="Times New Roman"/>
          <w:sz w:val="18"/>
          <w:szCs w:val="18"/>
        </w:rPr>
        <w:t xml:space="preserve"> </w:t>
      </w:r>
      <w:r>
        <w:rPr>
          <w:rFonts w:ascii="Times New Roman" w:hAnsi="Times New Roman"/>
          <w:sz w:val="18"/>
          <w:szCs w:val="18"/>
        </w:rPr>
        <w:tab/>
        <w:t xml:space="preserve">BDS 220, </w:t>
      </w:r>
      <w:r w:rsidRPr="002D52A5">
        <w:rPr>
          <w:rFonts w:ascii="Times New Roman" w:hAnsi="Times New Roman"/>
          <w:sz w:val="18"/>
          <w:szCs w:val="18"/>
        </w:rPr>
        <w:t>14 üncü paragraf</w:t>
      </w:r>
    </w:p>
  </w:footnote>
  <w:footnote w:id="6">
    <w:p w:rsidR="008D2186" w:rsidRDefault="008D2186" w:rsidP="00DD4F29">
      <w:pPr>
        <w:pStyle w:val="DipnotMetni"/>
        <w:ind w:left="284" w:hanging="284"/>
      </w:pPr>
      <w:r w:rsidRPr="0007651E">
        <w:rPr>
          <w:rStyle w:val="DipnotBavurusu"/>
          <w:rFonts w:ascii="Times New Roman" w:hAnsi="Times New Roman"/>
          <w:sz w:val="18"/>
          <w:szCs w:val="18"/>
        </w:rPr>
        <w:footnoteRef/>
      </w:r>
      <w:r w:rsidRPr="002D52A5">
        <w:rPr>
          <w:rFonts w:ascii="Times New Roman" w:hAnsi="Times New Roman"/>
          <w:sz w:val="18"/>
          <w:szCs w:val="18"/>
        </w:rPr>
        <w:t xml:space="preserve"> </w:t>
      </w:r>
      <w:r>
        <w:rPr>
          <w:rFonts w:ascii="Times New Roman" w:hAnsi="Times New Roman"/>
          <w:sz w:val="18"/>
          <w:szCs w:val="18"/>
        </w:rPr>
        <w:tab/>
        <w:t xml:space="preserve">BDS 300, </w:t>
      </w:r>
      <w:r w:rsidRPr="002D52A5">
        <w:rPr>
          <w:rFonts w:ascii="Times New Roman" w:hAnsi="Times New Roman"/>
          <w:sz w:val="18"/>
          <w:szCs w:val="18"/>
        </w:rPr>
        <w:t>“Finansal Tabloların Bağımsız Denetiminin Planlanması”</w:t>
      </w:r>
      <w:r>
        <w:rPr>
          <w:rFonts w:ascii="Times New Roman" w:hAnsi="Times New Roman"/>
          <w:sz w:val="18"/>
          <w:szCs w:val="18"/>
        </w:rPr>
        <w:t>,</w:t>
      </w:r>
      <w:r w:rsidRPr="002D52A5">
        <w:rPr>
          <w:rFonts w:ascii="Times New Roman" w:hAnsi="Times New Roman"/>
          <w:sz w:val="18"/>
          <w:szCs w:val="18"/>
        </w:rPr>
        <w:t xml:space="preserve"> 8(</w:t>
      </w:r>
      <w:r>
        <w:rPr>
          <w:rFonts w:ascii="Times New Roman" w:hAnsi="Times New Roman"/>
          <w:sz w:val="18"/>
          <w:szCs w:val="18"/>
        </w:rPr>
        <w:t>d</w:t>
      </w:r>
      <w:r w:rsidRPr="002D52A5">
        <w:rPr>
          <w:rFonts w:ascii="Times New Roman" w:hAnsi="Times New Roman"/>
          <w:sz w:val="18"/>
          <w:szCs w:val="18"/>
        </w:rPr>
        <w:t xml:space="preserve">) </w:t>
      </w:r>
      <w:r>
        <w:rPr>
          <w:rFonts w:ascii="Times New Roman" w:hAnsi="Times New Roman"/>
          <w:sz w:val="18"/>
          <w:szCs w:val="18"/>
        </w:rPr>
        <w:t>paragrafı</w:t>
      </w:r>
    </w:p>
  </w:footnote>
  <w:footnote w:id="7">
    <w:p w:rsidR="008D2186" w:rsidRDefault="008D2186">
      <w:pPr>
        <w:pStyle w:val="DipnotMetni"/>
      </w:pPr>
      <w:r>
        <w:rPr>
          <w:rStyle w:val="DipnotBavurusu"/>
        </w:rPr>
        <w:footnoteRef/>
      </w:r>
      <w:r>
        <w:t xml:space="preserve">    </w:t>
      </w:r>
      <w:r w:rsidRPr="00426175">
        <w:rPr>
          <w:rFonts w:ascii="Times New Roman" w:hAnsi="Times New Roman"/>
          <w:sz w:val="18"/>
          <w:szCs w:val="18"/>
        </w:rPr>
        <w:t xml:space="preserve">BDS </w:t>
      </w:r>
      <w:r>
        <w:rPr>
          <w:rFonts w:ascii="Times New Roman" w:hAnsi="Times New Roman"/>
          <w:sz w:val="18"/>
          <w:szCs w:val="18"/>
        </w:rPr>
        <w:t>220, A21 paragrafı</w:t>
      </w:r>
    </w:p>
  </w:footnote>
  <w:footnote w:id="8">
    <w:p w:rsidR="008D2186" w:rsidRDefault="008D2186" w:rsidP="00DD4F29">
      <w:pPr>
        <w:pStyle w:val="DipnotMetni"/>
        <w:ind w:left="284" w:hanging="284"/>
      </w:pPr>
      <w:r w:rsidRPr="00CC1896">
        <w:rPr>
          <w:rStyle w:val="DipnotBavurusu"/>
          <w:rFonts w:ascii="Times New Roman" w:hAnsi="Times New Roman"/>
          <w:sz w:val="18"/>
          <w:szCs w:val="18"/>
        </w:rPr>
        <w:footnoteRef/>
      </w:r>
      <w:r w:rsidRPr="002D52A5">
        <w:rPr>
          <w:rFonts w:ascii="Times New Roman" w:hAnsi="Times New Roman"/>
          <w:sz w:val="18"/>
          <w:szCs w:val="18"/>
        </w:rPr>
        <w:t xml:space="preserve"> </w:t>
      </w:r>
      <w:r w:rsidRPr="00CC1896">
        <w:rPr>
          <w:rFonts w:ascii="Times New Roman" w:hAnsi="Times New Roman"/>
          <w:sz w:val="18"/>
          <w:szCs w:val="18"/>
        </w:rPr>
        <w:tab/>
        <w:t xml:space="preserve">BDS 500, </w:t>
      </w:r>
      <w:r w:rsidRPr="002D52A5">
        <w:rPr>
          <w:rFonts w:ascii="Times New Roman" w:hAnsi="Times New Roman"/>
          <w:sz w:val="18"/>
          <w:szCs w:val="18"/>
        </w:rPr>
        <w:t>8 inci paragraf</w:t>
      </w:r>
    </w:p>
  </w:footnote>
  <w:footnote w:id="9">
    <w:p w:rsidR="008D2186" w:rsidRDefault="008D2186" w:rsidP="00DD4F29">
      <w:pPr>
        <w:pStyle w:val="DipnotMetni"/>
        <w:ind w:left="284" w:hanging="284"/>
      </w:pPr>
      <w:r w:rsidRPr="004717FA">
        <w:rPr>
          <w:rStyle w:val="DipnotBavurusu"/>
          <w:rFonts w:ascii="Times New Roman" w:hAnsi="Times New Roman"/>
          <w:sz w:val="18"/>
          <w:szCs w:val="18"/>
        </w:rPr>
        <w:footnoteRef/>
      </w:r>
      <w:r w:rsidRPr="004717FA">
        <w:rPr>
          <w:rStyle w:val="DipnotBavurusu"/>
          <w:rFonts w:ascii="Times New Roman" w:hAnsi="Times New Roman"/>
          <w:sz w:val="18"/>
          <w:szCs w:val="18"/>
        </w:rPr>
        <w:t xml:space="preserve"> </w:t>
      </w:r>
      <w:r w:rsidRPr="004717FA">
        <w:rPr>
          <w:rFonts w:ascii="Times New Roman" w:hAnsi="Times New Roman"/>
          <w:sz w:val="18"/>
          <w:szCs w:val="18"/>
        </w:rPr>
        <w:tab/>
      </w:r>
      <w:r w:rsidRPr="004717FA">
        <w:rPr>
          <w:rStyle w:val="DipnotBavurusu"/>
          <w:rFonts w:ascii="Times New Roman" w:hAnsi="Times New Roman"/>
          <w:sz w:val="18"/>
          <w:szCs w:val="18"/>
          <w:vertAlign w:val="baseline"/>
        </w:rPr>
        <w:t>KKS 1, “Finansal Tabloların Bağımsız Denetim ve Sınırlı Bağımsız Denetimleri ile Diğer Güvence Denetimleri ve İlgili Hizmetleri Yürüten Bağımsız Denetim Kuruluşları ve Bağımsız Denetçiler için Kalite Kontrol”, 12 nci paragrafında yer alan “denetim ekibi’’ tanımı</w:t>
      </w:r>
    </w:p>
  </w:footnote>
  <w:footnote w:id="10">
    <w:p w:rsidR="008D2186" w:rsidRDefault="008D2186" w:rsidP="00DD4F29">
      <w:pPr>
        <w:pStyle w:val="DipnotMetni"/>
        <w:ind w:left="284" w:hanging="284"/>
      </w:pPr>
      <w:r w:rsidRPr="00B66495">
        <w:rPr>
          <w:rStyle w:val="DipnotBavurusu"/>
          <w:rFonts w:ascii="Times New Roman" w:hAnsi="Times New Roman"/>
          <w:sz w:val="18"/>
          <w:szCs w:val="18"/>
        </w:rPr>
        <w:footnoteRef/>
      </w:r>
      <w:r>
        <w:rPr>
          <w:rFonts w:ascii="Times New Roman" w:hAnsi="Times New Roman"/>
          <w:sz w:val="18"/>
          <w:szCs w:val="18"/>
        </w:rPr>
        <w:t xml:space="preserve"> </w:t>
      </w:r>
      <w:r>
        <w:rPr>
          <w:rFonts w:ascii="Times New Roman" w:hAnsi="Times New Roman"/>
          <w:sz w:val="18"/>
          <w:szCs w:val="18"/>
        </w:rPr>
        <w:tab/>
        <w:t>BDS 220, 2 nci paragraf</w:t>
      </w:r>
    </w:p>
  </w:footnote>
  <w:footnote w:id="11">
    <w:p w:rsidR="008D2186" w:rsidRDefault="008D2186" w:rsidP="00DD4F29">
      <w:pPr>
        <w:pStyle w:val="DipnotMetni"/>
        <w:ind w:left="284" w:hanging="284"/>
      </w:pPr>
      <w:r w:rsidRPr="00B66495">
        <w:rPr>
          <w:rStyle w:val="DipnotBavurusu"/>
          <w:rFonts w:ascii="Times New Roman" w:hAnsi="Times New Roman"/>
          <w:sz w:val="18"/>
          <w:szCs w:val="18"/>
        </w:rPr>
        <w:footnoteRef/>
      </w:r>
      <w:r>
        <w:rPr>
          <w:rFonts w:ascii="Times New Roman" w:hAnsi="Times New Roman"/>
          <w:sz w:val="18"/>
          <w:szCs w:val="18"/>
        </w:rPr>
        <w:t xml:space="preserve"> </w:t>
      </w:r>
      <w:r>
        <w:rPr>
          <w:rFonts w:ascii="Times New Roman" w:hAnsi="Times New Roman"/>
          <w:sz w:val="18"/>
          <w:szCs w:val="18"/>
        </w:rPr>
        <w:tab/>
        <w:t xml:space="preserve">KKS 1, 12 </w:t>
      </w:r>
      <w:r w:rsidRPr="00B66495">
        <w:rPr>
          <w:rFonts w:ascii="Times New Roman" w:hAnsi="Times New Roman"/>
          <w:sz w:val="18"/>
          <w:szCs w:val="18"/>
        </w:rPr>
        <w:t>nci paragrafta y</w:t>
      </w:r>
      <w:r>
        <w:rPr>
          <w:rFonts w:ascii="Times New Roman" w:hAnsi="Times New Roman"/>
          <w:sz w:val="18"/>
          <w:szCs w:val="18"/>
        </w:rPr>
        <w:t>er alan “denetim ekibi’’ tanımı</w:t>
      </w:r>
    </w:p>
  </w:footnote>
  <w:footnote w:id="12">
    <w:p w:rsidR="008D2186" w:rsidRDefault="008D2186" w:rsidP="00BF44E6">
      <w:pPr>
        <w:pStyle w:val="DipnotMetni"/>
        <w:ind w:left="284" w:hanging="284"/>
      </w:pPr>
      <w:r w:rsidRPr="00B66495">
        <w:rPr>
          <w:rStyle w:val="DipnotBavurusu"/>
          <w:rFonts w:ascii="Times New Roman" w:hAnsi="Times New Roman"/>
          <w:sz w:val="18"/>
          <w:szCs w:val="18"/>
        </w:rPr>
        <w:footnoteRef/>
      </w:r>
      <w:r>
        <w:rPr>
          <w:rFonts w:ascii="Times New Roman" w:hAnsi="Times New Roman"/>
          <w:sz w:val="18"/>
          <w:szCs w:val="18"/>
        </w:rPr>
        <w:t xml:space="preserve"> </w:t>
      </w:r>
      <w:r>
        <w:rPr>
          <w:rFonts w:ascii="Times New Roman" w:hAnsi="Times New Roman"/>
          <w:sz w:val="18"/>
          <w:szCs w:val="18"/>
        </w:rPr>
        <w:tab/>
        <w:t>BDS 220, 4 üncü paragraf</w:t>
      </w:r>
    </w:p>
  </w:footnote>
  <w:footnote w:id="13">
    <w:p w:rsidR="008D2186" w:rsidRPr="002D52A5" w:rsidRDefault="008D2186" w:rsidP="00DD4F29">
      <w:pPr>
        <w:ind w:left="284" w:hanging="284"/>
        <w:rPr>
          <w:rFonts w:ascii="Times New Roman" w:hAnsi="Times New Roman"/>
          <w:sz w:val="18"/>
          <w:szCs w:val="18"/>
        </w:rPr>
      </w:pPr>
      <w:r w:rsidRPr="002D52A5">
        <w:rPr>
          <w:rStyle w:val="DipnotBavurusu"/>
          <w:rFonts w:ascii="Times New Roman" w:hAnsi="Times New Roman"/>
          <w:sz w:val="18"/>
          <w:szCs w:val="18"/>
        </w:rPr>
        <w:footnoteRef/>
      </w:r>
      <w:r w:rsidRPr="002D52A5">
        <w:rPr>
          <w:rFonts w:ascii="Times New Roman" w:hAnsi="Times New Roman"/>
          <w:sz w:val="18"/>
          <w:szCs w:val="18"/>
        </w:rPr>
        <w:t xml:space="preserve"> </w:t>
      </w:r>
      <w:r w:rsidRPr="00D47F5D">
        <w:rPr>
          <w:rFonts w:ascii="Times New Roman" w:hAnsi="Times New Roman"/>
          <w:sz w:val="18"/>
          <w:szCs w:val="18"/>
        </w:rPr>
        <w:t xml:space="preserve"> </w:t>
      </w:r>
      <w:r w:rsidRPr="00D47F5D">
        <w:rPr>
          <w:rFonts w:ascii="Times New Roman" w:hAnsi="Times New Roman"/>
          <w:sz w:val="18"/>
          <w:szCs w:val="18"/>
        </w:rPr>
        <w:tab/>
      </w:r>
      <w:r w:rsidRPr="002D52A5">
        <w:rPr>
          <w:rFonts w:ascii="Times New Roman" w:hAnsi="Times New Roman"/>
          <w:sz w:val="18"/>
          <w:szCs w:val="18"/>
        </w:rPr>
        <w:t>BDS 540, “Gerçeğe Uygun Değere İlişkin</w:t>
      </w:r>
      <w:r w:rsidRPr="00D47F5D">
        <w:rPr>
          <w:rFonts w:ascii="Times New Roman" w:hAnsi="Times New Roman"/>
          <w:sz w:val="18"/>
          <w:szCs w:val="18"/>
        </w:rPr>
        <w:t xml:space="preserve"> </w:t>
      </w:r>
      <w:r w:rsidRPr="002D52A5">
        <w:rPr>
          <w:rFonts w:ascii="Times New Roman" w:hAnsi="Times New Roman"/>
          <w:sz w:val="18"/>
          <w:szCs w:val="18"/>
        </w:rPr>
        <w:t xml:space="preserve">Olanlar Dâhil Muhasebe Tahminlerinin ve İlgili Açıklamaların </w:t>
      </w:r>
      <w:r w:rsidRPr="00A0477C">
        <w:rPr>
          <w:rFonts w:ascii="Times New Roman" w:hAnsi="Times New Roman"/>
          <w:sz w:val="18"/>
          <w:szCs w:val="18"/>
        </w:rPr>
        <w:t>Bağımsız</w:t>
      </w:r>
      <w:r w:rsidRPr="00D47F5D">
        <w:rPr>
          <w:rFonts w:ascii="Times New Roman" w:hAnsi="Times New Roman"/>
          <w:sz w:val="18"/>
          <w:szCs w:val="18"/>
        </w:rPr>
        <w:t xml:space="preserve"> Denetimi</w:t>
      </w:r>
      <w:r>
        <w:rPr>
          <w:rFonts w:ascii="Times New Roman" w:hAnsi="Times New Roman"/>
          <w:sz w:val="18"/>
          <w:szCs w:val="18"/>
        </w:rPr>
        <w:t>”</w:t>
      </w:r>
      <w:r w:rsidRPr="002D52A5">
        <w:rPr>
          <w:rFonts w:ascii="Times New Roman" w:hAnsi="Times New Roman"/>
          <w:sz w:val="18"/>
          <w:szCs w:val="18"/>
        </w:rPr>
        <w:t>,</w:t>
      </w:r>
      <w:r w:rsidRPr="00D47F5D">
        <w:rPr>
          <w:rFonts w:ascii="Times New Roman" w:hAnsi="Times New Roman"/>
          <w:sz w:val="18"/>
          <w:szCs w:val="18"/>
        </w:rPr>
        <w:t xml:space="preserve"> </w:t>
      </w:r>
      <w:r w:rsidRPr="002D52A5">
        <w:rPr>
          <w:rFonts w:ascii="Times New Roman" w:hAnsi="Times New Roman"/>
          <w:sz w:val="18"/>
          <w:szCs w:val="18"/>
        </w:rPr>
        <w:t>8, 13 ve 15</w:t>
      </w:r>
      <w:r>
        <w:rPr>
          <w:rFonts w:ascii="Times New Roman" w:hAnsi="Times New Roman"/>
          <w:sz w:val="18"/>
          <w:szCs w:val="18"/>
        </w:rPr>
        <w:t xml:space="preserve"> inci </w:t>
      </w:r>
      <w:r w:rsidRPr="002D52A5">
        <w:rPr>
          <w:rFonts w:ascii="Times New Roman" w:hAnsi="Times New Roman"/>
          <w:sz w:val="18"/>
          <w:szCs w:val="18"/>
        </w:rPr>
        <w:t>paragraf</w:t>
      </w:r>
      <w:r>
        <w:rPr>
          <w:rFonts w:ascii="Times New Roman" w:hAnsi="Times New Roman"/>
          <w:sz w:val="18"/>
          <w:szCs w:val="18"/>
        </w:rPr>
        <w:t>lar</w:t>
      </w:r>
      <w:r w:rsidRPr="002D52A5">
        <w:rPr>
          <w:rFonts w:ascii="Times New Roman" w:hAnsi="Times New Roman"/>
          <w:sz w:val="18"/>
          <w:szCs w:val="18"/>
        </w:rPr>
        <w:t xml:space="preserve"> </w:t>
      </w:r>
    </w:p>
    <w:p w:rsidR="008D2186" w:rsidRDefault="008D2186" w:rsidP="00DD4F29">
      <w:pPr>
        <w:ind w:left="284" w:hanging="284"/>
      </w:pPr>
    </w:p>
  </w:footnote>
  <w:footnote w:id="14">
    <w:p w:rsidR="008D2186" w:rsidRPr="006B6674" w:rsidRDefault="008D2186" w:rsidP="00DD4F29">
      <w:pPr>
        <w:ind w:left="284" w:hanging="284"/>
        <w:rPr>
          <w:rFonts w:ascii="Times New Roman" w:hAnsi="Times New Roman"/>
          <w:sz w:val="18"/>
          <w:szCs w:val="18"/>
        </w:rPr>
      </w:pPr>
      <w:r w:rsidRPr="006B6674">
        <w:rPr>
          <w:rStyle w:val="DipnotBavurusu"/>
          <w:rFonts w:ascii="Times New Roman" w:hAnsi="Times New Roman"/>
          <w:sz w:val="18"/>
          <w:szCs w:val="18"/>
        </w:rPr>
        <w:footnoteRef/>
      </w:r>
      <w:r w:rsidRPr="006B6674">
        <w:rPr>
          <w:rFonts w:ascii="Times New Roman" w:hAnsi="Times New Roman"/>
          <w:sz w:val="18"/>
          <w:szCs w:val="18"/>
        </w:rPr>
        <w:t xml:space="preserve"> </w:t>
      </w:r>
      <w:r>
        <w:rPr>
          <w:rFonts w:ascii="Times New Roman" w:hAnsi="Times New Roman"/>
          <w:sz w:val="18"/>
          <w:szCs w:val="18"/>
        </w:rPr>
        <w:tab/>
      </w:r>
      <w:r w:rsidRPr="006B6674">
        <w:rPr>
          <w:rFonts w:ascii="Times New Roman" w:hAnsi="Times New Roman"/>
          <w:sz w:val="18"/>
          <w:szCs w:val="18"/>
        </w:rPr>
        <w:t>BDS 705</w:t>
      </w:r>
      <w:r>
        <w:rPr>
          <w:rFonts w:ascii="Times New Roman" w:hAnsi="Times New Roman"/>
          <w:sz w:val="18"/>
          <w:szCs w:val="18"/>
        </w:rPr>
        <w:t>,</w:t>
      </w:r>
      <w:r w:rsidRPr="006B6674">
        <w:rPr>
          <w:rFonts w:ascii="Times New Roman" w:hAnsi="Times New Roman"/>
          <w:sz w:val="18"/>
          <w:szCs w:val="18"/>
        </w:rPr>
        <w:t xml:space="preserve"> “Bağımsız Denetçi Raporunda Olumlu Görüş Dışında Bir Görüş Verilmesi</w:t>
      </w:r>
      <w:r>
        <w:rPr>
          <w:rFonts w:ascii="Times New Roman" w:hAnsi="Times New Roman"/>
          <w:sz w:val="18"/>
          <w:szCs w:val="18"/>
        </w:rPr>
        <w:t>”, 6(b) paragrafı</w:t>
      </w:r>
    </w:p>
    <w:p w:rsidR="008D2186" w:rsidRDefault="008D2186" w:rsidP="00DD4F29">
      <w:pPr>
        <w:ind w:left="284" w:hanging="284"/>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D3759"/>
    <w:multiLevelType w:val="hybridMultilevel"/>
    <w:tmpl w:val="430EBFEA"/>
    <w:lvl w:ilvl="0" w:tplc="2E76ADA2">
      <w:start w:val="1"/>
      <w:numFmt w:val="decimal"/>
      <w:lvlText w:val="A%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
    <w:nsid w:val="02774F99"/>
    <w:multiLevelType w:val="hybridMultilevel"/>
    <w:tmpl w:val="C82271FE"/>
    <w:lvl w:ilvl="0" w:tplc="89040386">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
    <w:nsid w:val="0435044E"/>
    <w:multiLevelType w:val="hybridMultilevel"/>
    <w:tmpl w:val="B6965018"/>
    <w:lvl w:ilvl="0" w:tplc="2E76ADA2">
      <w:start w:val="1"/>
      <w:numFmt w:val="decimal"/>
      <w:lvlText w:val="A%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3">
    <w:nsid w:val="06BF0F09"/>
    <w:multiLevelType w:val="hybridMultilevel"/>
    <w:tmpl w:val="021AEA4A"/>
    <w:lvl w:ilvl="0" w:tplc="2E76ADA2">
      <w:start w:val="1"/>
      <w:numFmt w:val="decimal"/>
      <w:lvlText w:val="A%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4">
    <w:nsid w:val="073946CE"/>
    <w:multiLevelType w:val="hybridMultilevel"/>
    <w:tmpl w:val="28B4F84A"/>
    <w:lvl w:ilvl="0" w:tplc="2E76ADA2">
      <w:start w:val="1"/>
      <w:numFmt w:val="decimal"/>
      <w:lvlText w:val="A%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5">
    <w:nsid w:val="08B94855"/>
    <w:multiLevelType w:val="hybridMultilevel"/>
    <w:tmpl w:val="735CF3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095C44EE"/>
    <w:multiLevelType w:val="hybridMultilevel"/>
    <w:tmpl w:val="FC7E30AE"/>
    <w:lvl w:ilvl="0" w:tplc="89040386">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7">
    <w:nsid w:val="0D7C787F"/>
    <w:multiLevelType w:val="hybridMultilevel"/>
    <w:tmpl w:val="B46280A2"/>
    <w:lvl w:ilvl="0" w:tplc="041F0001">
      <w:start w:val="1"/>
      <w:numFmt w:val="bullet"/>
      <w:lvlText w:val=""/>
      <w:lvlJc w:val="left"/>
      <w:pPr>
        <w:ind w:left="720" w:hanging="360"/>
      </w:pPr>
      <w:rPr>
        <w:rFonts w:ascii="Symbol" w:hAnsi="Symbol" w:hint="default"/>
      </w:rPr>
    </w:lvl>
    <w:lvl w:ilvl="1" w:tplc="6444DC9C">
      <w:numFmt w:val="bullet"/>
      <w:lvlText w:val="•"/>
      <w:lvlJc w:val="left"/>
      <w:pPr>
        <w:ind w:left="1440" w:hanging="360"/>
      </w:pPr>
      <w:rPr>
        <w:rFonts w:ascii="Times New Roman" w:eastAsia="Times New Roman" w:hAnsi="Times New Roman"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126A0F3A"/>
    <w:multiLevelType w:val="hybridMultilevel"/>
    <w:tmpl w:val="C11C09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145E0795"/>
    <w:multiLevelType w:val="hybridMultilevel"/>
    <w:tmpl w:val="FBF231D0"/>
    <w:lvl w:ilvl="0" w:tplc="2E76ADA2">
      <w:start w:val="1"/>
      <w:numFmt w:val="decimal"/>
      <w:lvlText w:val="A%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0">
    <w:nsid w:val="15977712"/>
    <w:multiLevelType w:val="hybridMultilevel"/>
    <w:tmpl w:val="75F264D6"/>
    <w:lvl w:ilvl="0" w:tplc="041F0003">
      <w:start w:val="1"/>
      <w:numFmt w:val="bullet"/>
      <w:lvlText w:val="o"/>
      <w:lvlJc w:val="left"/>
      <w:pPr>
        <w:ind w:left="720" w:hanging="360"/>
      </w:pPr>
      <w:rPr>
        <w:rFonts w:ascii="Courier New" w:hAnsi="Courier New"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17F715BA"/>
    <w:multiLevelType w:val="hybridMultilevel"/>
    <w:tmpl w:val="4D9E39A2"/>
    <w:lvl w:ilvl="0" w:tplc="041F0003">
      <w:start w:val="1"/>
      <w:numFmt w:val="bullet"/>
      <w:lvlText w:val="o"/>
      <w:lvlJc w:val="left"/>
      <w:pPr>
        <w:ind w:left="720" w:hanging="360"/>
      </w:pPr>
      <w:rPr>
        <w:rFonts w:ascii="Courier New" w:hAnsi="Courier New"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1B4732FB"/>
    <w:multiLevelType w:val="hybridMultilevel"/>
    <w:tmpl w:val="01B6E8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1C580E68"/>
    <w:multiLevelType w:val="hybridMultilevel"/>
    <w:tmpl w:val="2EF4B98E"/>
    <w:lvl w:ilvl="0" w:tplc="1846742C">
      <w:start w:val="10"/>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4">
    <w:nsid w:val="1D2F3960"/>
    <w:multiLevelType w:val="hybridMultilevel"/>
    <w:tmpl w:val="4F60879E"/>
    <w:lvl w:ilvl="0" w:tplc="57E44F16">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5">
    <w:nsid w:val="1EBD7E51"/>
    <w:multiLevelType w:val="hybridMultilevel"/>
    <w:tmpl w:val="7B10AA08"/>
    <w:lvl w:ilvl="0" w:tplc="37460472">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20035567"/>
    <w:multiLevelType w:val="hybridMultilevel"/>
    <w:tmpl w:val="4AA4FAC6"/>
    <w:lvl w:ilvl="0" w:tplc="2E76ADA2">
      <w:start w:val="1"/>
      <w:numFmt w:val="decimal"/>
      <w:lvlText w:val="A%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7">
    <w:nsid w:val="212D79A5"/>
    <w:multiLevelType w:val="hybridMultilevel"/>
    <w:tmpl w:val="EAD483A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27C914A4"/>
    <w:multiLevelType w:val="hybridMultilevel"/>
    <w:tmpl w:val="0F7C80A8"/>
    <w:lvl w:ilvl="0" w:tplc="89040386">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9">
    <w:nsid w:val="282D7CC9"/>
    <w:multiLevelType w:val="hybridMultilevel"/>
    <w:tmpl w:val="DBCCD350"/>
    <w:lvl w:ilvl="0" w:tplc="37460472">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28F32016"/>
    <w:multiLevelType w:val="hybridMultilevel"/>
    <w:tmpl w:val="6CCC549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297E78F8"/>
    <w:multiLevelType w:val="hybridMultilevel"/>
    <w:tmpl w:val="2354BB70"/>
    <w:lvl w:ilvl="0" w:tplc="041F000F">
      <w:start w:val="1"/>
      <w:numFmt w:val="decimal"/>
      <w:lvlText w:val="%1."/>
      <w:lvlJc w:val="left"/>
      <w:pPr>
        <w:ind w:left="720" w:hanging="360"/>
      </w:pPr>
      <w:rPr>
        <w:rFonts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2">
    <w:nsid w:val="2A9B4589"/>
    <w:multiLevelType w:val="hybridMultilevel"/>
    <w:tmpl w:val="943C276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2BB6330B"/>
    <w:multiLevelType w:val="hybridMultilevel"/>
    <w:tmpl w:val="B8182190"/>
    <w:lvl w:ilvl="0" w:tplc="37460472">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2DB40BAE"/>
    <w:multiLevelType w:val="hybridMultilevel"/>
    <w:tmpl w:val="91607BD8"/>
    <w:lvl w:ilvl="0" w:tplc="4C606D2C">
      <w:start w:val="9"/>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5">
    <w:nsid w:val="2F6A2009"/>
    <w:multiLevelType w:val="hybridMultilevel"/>
    <w:tmpl w:val="6BBC9E3A"/>
    <w:lvl w:ilvl="0" w:tplc="041F0003">
      <w:start w:val="1"/>
      <w:numFmt w:val="bullet"/>
      <w:lvlText w:val="o"/>
      <w:lvlJc w:val="left"/>
      <w:pPr>
        <w:ind w:left="720" w:hanging="360"/>
      </w:pPr>
      <w:rPr>
        <w:rFonts w:ascii="Courier New" w:hAnsi="Courier New"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nsid w:val="31223362"/>
    <w:multiLevelType w:val="hybridMultilevel"/>
    <w:tmpl w:val="E9EE105A"/>
    <w:lvl w:ilvl="0" w:tplc="89040386">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7">
    <w:nsid w:val="33C2595F"/>
    <w:multiLevelType w:val="hybridMultilevel"/>
    <w:tmpl w:val="8C122116"/>
    <w:lvl w:ilvl="0" w:tplc="2F10EBA4">
      <w:start w:val="3"/>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8">
    <w:nsid w:val="34B42BCB"/>
    <w:multiLevelType w:val="hybridMultilevel"/>
    <w:tmpl w:val="FC96A258"/>
    <w:lvl w:ilvl="0" w:tplc="041F0001">
      <w:start w:val="1"/>
      <w:numFmt w:val="bullet"/>
      <w:lvlText w:val=""/>
      <w:lvlJc w:val="left"/>
      <w:pPr>
        <w:ind w:left="720" w:hanging="360"/>
      </w:pPr>
      <w:rPr>
        <w:rFonts w:ascii="Symbol" w:hAnsi="Symbol" w:hint="default"/>
      </w:rPr>
    </w:lvl>
    <w:lvl w:ilvl="1" w:tplc="041F0001">
      <w:start w:val="1"/>
      <w:numFmt w:val="bullet"/>
      <w:lvlText w:val=""/>
      <w:lvlJc w:val="left"/>
      <w:pPr>
        <w:ind w:left="1440" w:hanging="360"/>
      </w:pPr>
      <w:rPr>
        <w:rFonts w:ascii="Symbol" w:hAnsi="Symbol"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nsid w:val="35692D6E"/>
    <w:multiLevelType w:val="hybridMultilevel"/>
    <w:tmpl w:val="36AA66A4"/>
    <w:lvl w:ilvl="0" w:tplc="89040386">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30">
    <w:nsid w:val="37A27DA3"/>
    <w:multiLevelType w:val="hybridMultilevel"/>
    <w:tmpl w:val="746012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nsid w:val="399414ED"/>
    <w:multiLevelType w:val="hybridMultilevel"/>
    <w:tmpl w:val="ED627168"/>
    <w:lvl w:ilvl="0" w:tplc="2E76ADA2">
      <w:start w:val="1"/>
      <w:numFmt w:val="decimal"/>
      <w:lvlText w:val="A%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32">
    <w:nsid w:val="39CE40DC"/>
    <w:multiLevelType w:val="hybridMultilevel"/>
    <w:tmpl w:val="D6A87490"/>
    <w:lvl w:ilvl="0" w:tplc="2E76ADA2">
      <w:start w:val="1"/>
      <w:numFmt w:val="decimal"/>
      <w:lvlText w:val="A%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33">
    <w:nsid w:val="3D702121"/>
    <w:multiLevelType w:val="hybridMultilevel"/>
    <w:tmpl w:val="4670BC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nsid w:val="437A5281"/>
    <w:multiLevelType w:val="hybridMultilevel"/>
    <w:tmpl w:val="E4D0B21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nsid w:val="45773424"/>
    <w:multiLevelType w:val="hybridMultilevel"/>
    <w:tmpl w:val="EB3C222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nsid w:val="45D4198F"/>
    <w:multiLevelType w:val="hybridMultilevel"/>
    <w:tmpl w:val="641AC21C"/>
    <w:lvl w:ilvl="0" w:tplc="041F000F">
      <w:start w:val="1"/>
      <w:numFmt w:val="decimal"/>
      <w:lvlText w:val="%1."/>
      <w:lvlJc w:val="left"/>
      <w:pPr>
        <w:ind w:left="720" w:hanging="360"/>
      </w:pPr>
      <w:rPr>
        <w:rFonts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37">
    <w:nsid w:val="47B05F1E"/>
    <w:multiLevelType w:val="hybridMultilevel"/>
    <w:tmpl w:val="74CAD5F6"/>
    <w:lvl w:ilvl="0" w:tplc="2E76ADA2">
      <w:start w:val="1"/>
      <w:numFmt w:val="decimal"/>
      <w:lvlText w:val="A%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38">
    <w:nsid w:val="4A695A9D"/>
    <w:multiLevelType w:val="hybridMultilevel"/>
    <w:tmpl w:val="0008B572"/>
    <w:lvl w:ilvl="0" w:tplc="2E76ADA2">
      <w:start w:val="1"/>
      <w:numFmt w:val="decimal"/>
      <w:lvlText w:val="A%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39">
    <w:nsid w:val="4BF40F5C"/>
    <w:multiLevelType w:val="hybridMultilevel"/>
    <w:tmpl w:val="C576F77A"/>
    <w:lvl w:ilvl="0" w:tplc="2E76ADA2">
      <w:start w:val="1"/>
      <w:numFmt w:val="decimal"/>
      <w:lvlText w:val="A%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40">
    <w:nsid w:val="50051531"/>
    <w:multiLevelType w:val="hybridMultilevel"/>
    <w:tmpl w:val="6B449706"/>
    <w:lvl w:ilvl="0" w:tplc="89040386">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41">
    <w:nsid w:val="50812016"/>
    <w:multiLevelType w:val="hybridMultilevel"/>
    <w:tmpl w:val="BB3C61C8"/>
    <w:lvl w:ilvl="0" w:tplc="B656AC3E">
      <w:start w:val="1"/>
      <w:numFmt w:val="bullet"/>
      <w:lvlText w:val=""/>
      <w:lvlJc w:val="left"/>
      <w:pPr>
        <w:ind w:left="720" w:hanging="360"/>
      </w:pPr>
      <w:rPr>
        <w:rFonts w:ascii="Symbol" w:hAnsi="Symbol" w:hint="default"/>
        <w:sz w:val="24"/>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nsid w:val="54D65071"/>
    <w:multiLevelType w:val="hybridMultilevel"/>
    <w:tmpl w:val="AFE6B8CC"/>
    <w:lvl w:ilvl="0" w:tplc="89040386">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43">
    <w:nsid w:val="55945D55"/>
    <w:multiLevelType w:val="hybridMultilevel"/>
    <w:tmpl w:val="873A489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4">
    <w:nsid w:val="56070713"/>
    <w:multiLevelType w:val="hybridMultilevel"/>
    <w:tmpl w:val="18BE7A8E"/>
    <w:lvl w:ilvl="0" w:tplc="2E76ADA2">
      <w:start w:val="1"/>
      <w:numFmt w:val="decimal"/>
      <w:lvlText w:val="A%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45">
    <w:nsid w:val="589B6B98"/>
    <w:multiLevelType w:val="hybridMultilevel"/>
    <w:tmpl w:val="FE4AF2E4"/>
    <w:lvl w:ilvl="0" w:tplc="041F0003">
      <w:start w:val="1"/>
      <w:numFmt w:val="bullet"/>
      <w:lvlText w:val="o"/>
      <w:lvlJc w:val="left"/>
      <w:pPr>
        <w:ind w:left="720" w:hanging="360"/>
      </w:pPr>
      <w:rPr>
        <w:rFonts w:ascii="Courier New" w:hAnsi="Courier New"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6">
    <w:nsid w:val="59C522EA"/>
    <w:multiLevelType w:val="hybridMultilevel"/>
    <w:tmpl w:val="50ECE320"/>
    <w:lvl w:ilvl="0" w:tplc="A79210FE">
      <w:start w:val="13"/>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47">
    <w:nsid w:val="5AA06936"/>
    <w:multiLevelType w:val="hybridMultilevel"/>
    <w:tmpl w:val="F2C88BB4"/>
    <w:lvl w:ilvl="0" w:tplc="2E76ADA2">
      <w:start w:val="1"/>
      <w:numFmt w:val="decimal"/>
      <w:lvlText w:val="A%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48">
    <w:nsid w:val="5D4C757C"/>
    <w:multiLevelType w:val="hybridMultilevel"/>
    <w:tmpl w:val="D4A09EAC"/>
    <w:lvl w:ilvl="0" w:tplc="37460472">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9">
    <w:nsid w:val="5D6656DA"/>
    <w:multiLevelType w:val="hybridMultilevel"/>
    <w:tmpl w:val="5D70ED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0">
    <w:nsid w:val="5DC10377"/>
    <w:multiLevelType w:val="hybridMultilevel"/>
    <w:tmpl w:val="2D882D78"/>
    <w:lvl w:ilvl="0" w:tplc="2E76ADA2">
      <w:start w:val="1"/>
      <w:numFmt w:val="decimal"/>
      <w:lvlText w:val="A%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51">
    <w:nsid w:val="5E292171"/>
    <w:multiLevelType w:val="hybridMultilevel"/>
    <w:tmpl w:val="421204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2">
    <w:nsid w:val="5EAC3C8F"/>
    <w:multiLevelType w:val="hybridMultilevel"/>
    <w:tmpl w:val="6166137A"/>
    <w:lvl w:ilvl="0" w:tplc="5B88E964">
      <w:start w:val="14"/>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53">
    <w:nsid w:val="620816C5"/>
    <w:multiLevelType w:val="hybridMultilevel"/>
    <w:tmpl w:val="6106807E"/>
    <w:lvl w:ilvl="0" w:tplc="37460472">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4">
    <w:nsid w:val="62EF396E"/>
    <w:multiLevelType w:val="hybridMultilevel"/>
    <w:tmpl w:val="ED6CF1D4"/>
    <w:lvl w:ilvl="0" w:tplc="2E76ADA2">
      <w:start w:val="1"/>
      <w:numFmt w:val="decimal"/>
      <w:lvlText w:val="A%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55">
    <w:nsid w:val="64E146DA"/>
    <w:multiLevelType w:val="hybridMultilevel"/>
    <w:tmpl w:val="BA00362A"/>
    <w:lvl w:ilvl="0" w:tplc="89040386">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56">
    <w:nsid w:val="68AD1403"/>
    <w:multiLevelType w:val="hybridMultilevel"/>
    <w:tmpl w:val="BBB480B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7">
    <w:nsid w:val="698B3B12"/>
    <w:multiLevelType w:val="hybridMultilevel"/>
    <w:tmpl w:val="CDF8347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8">
    <w:nsid w:val="6A0E6D5E"/>
    <w:multiLevelType w:val="hybridMultilevel"/>
    <w:tmpl w:val="2ED64858"/>
    <w:lvl w:ilvl="0" w:tplc="2E76ADA2">
      <w:start w:val="1"/>
      <w:numFmt w:val="decimal"/>
      <w:lvlText w:val="A%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59">
    <w:nsid w:val="6AB4543E"/>
    <w:multiLevelType w:val="hybridMultilevel"/>
    <w:tmpl w:val="2EDAE464"/>
    <w:lvl w:ilvl="0" w:tplc="F9F4B6A4">
      <w:start w:val="1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60">
    <w:nsid w:val="6C0F50AE"/>
    <w:multiLevelType w:val="hybridMultilevel"/>
    <w:tmpl w:val="B8180A7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1">
    <w:nsid w:val="6E590B3D"/>
    <w:multiLevelType w:val="hybridMultilevel"/>
    <w:tmpl w:val="89D2D53A"/>
    <w:lvl w:ilvl="0" w:tplc="2E76ADA2">
      <w:start w:val="1"/>
      <w:numFmt w:val="decimal"/>
      <w:lvlText w:val="A%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62">
    <w:nsid w:val="6FFD09B5"/>
    <w:multiLevelType w:val="hybridMultilevel"/>
    <w:tmpl w:val="3E50CE72"/>
    <w:lvl w:ilvl="0" w:tplc="041F0003">
      <w:start w:val="1"/>
      <w:numFmt w:val="bullet"/>
      <w:lvlText w:val="o"/>
      <w:lvlJc w:val="left"/>
      <w:pPr>
        <w:ind w:left="720" w:hanging="360"/>
      </w:pPr>
      <w:rPr>
        <w:rFonts w:ascii="Courier New" w:hAnsi="Courier New"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3">
    <w:nsid w:val="74C443DB"/>
    <w:multiLevelType w:val="hybridMultilevel"/>
    <w:tmpl w:val="B2363830"/>
    <w:lvl w:ilvl="0" w:tplc="2E76ADA2">
      <w:start w:val="1"/>
      <w:numFmt w:val="decimal"/>
      <w:lvlText w:val="A%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64">
    <w:nsid w:val="76A14CA8"/>
    <w:multiLevelType w:val="hybridMultilevel"/>
    <w:tmpl w:val="269A50C2"/>
    <w:lvl w:ilvl="0" w:tplc="2E76ADA2">
      <w:start w:val="1"/>
      <w:numFmt w:val="decimal"/>
      <w:lvlText w:val="A%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65">
    <w:nsid w:val="76B728D4"/>
    <w:multiLevelType w:val="hybridMultilevel"/>
    <w:tmpl w:val="D72C3392"/>
    <w:lvl w:ilvl="0" w:tplc="9F262070">
      <w:start w:val="6"/>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66">
    <w:nsid w:val="78A0616F"/>
    <w:multiLevelType w:val="hybridMultilevel"/>
    <w:tmpl w:val="5FC437D6"/>
    <w:lvl w:ilvl="0" w:tplc="423A3464">
      <w:start w:val="7"/>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67">
    <w:nsid w:val="7C300DB1"/>
    <w:multiLevelType w:val="hybridMultilevel"/>
    <w:tmpl w:val="F14EC564"/>
    <w:lvl w:ilvl="0" w:tplc="37460472">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8">
    <w:nsid w:val="7C603FE6"/>
    <w:multiLevelType w:val="hybridMultilevel"/>
    <w:tmpl w:val="4B9AE85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9">
    <w:nsid w:val="7D6D18B7"/>
    <w:multiLevelType w:val="hybridMultilevel"/>
    <w:tmpl w:val="94FE8156"/>
    <w:lvl w:ilvl="0" w:tplc="89040386">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70">
    <w:nsid w:val="7F4969D6"/>
    <w:multiLevelType w:val="hybridMultilevel"/>
    <w:tmpl w:val="AC2E1526"/>
    <w:lvl w:ilvl="0" w:tplc="3E34E374">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2"/>
  </w:num>
  <w:num w:numId="2">
    <w:abstractNumId w:val="53"/>
  </w:num>
  <w:num w:numId="3">
    <w:abstractNumId w:val="48"/>
  </w:num>
  <w:num w:numId="4">
    <w:abstractNumId w:val="23"/>
  </w:num>
  <w:num w:numId="5">
    <w:abstractNumId w:val="67"/>
  </w:num>
  <w:num w:numId="6">
    <w:abstractNumId w:val="15"/>
  </w:num>
  <w:num w:numId="7">
    <w:abstractNumId w:val="19"/>
  </w:num>
  <w:num w:numId="8">
    <w:abstractNumId w:val="46"/>
  </w:num>
  <w:num w:numId="9">
    <w:abstractNumId w:val="40"/>
  </w:num>
  <w:num w:numId="10">
    <w:abstractNumId w:val="52"/>
  </w:num>
  <w:num w:numId="11">
    <w:abstractNumId w:val="27"/>
  </w:num>
  <w:num w:numId="12">
    <w:abstractNumId w:val="21"/>
  </w:num>
  <w:num w:numId="13">
    <w:abstractNumId w:val="6"/>
  </w:num>
  <w:num w:numId="14">
    <w:abstractNumId w:val="65"/>
  </w:num>
  <w:num w:numId="15">
    <w:abstractNumId w:val="14"/>
  </w:num>
  <w:num w:numId="16">
    <w:abstractNumId w:val="69"/>
  </w:num>
  <w:num w:numId="17">
    <w:abstractNumId w:val="66"/>
  </w:num>
  <w:num w:numId="18">
    <w:abstractNumId w:val="42"/>
  </w:num>
  <w:num w:numId="19">
    <w:abstractNumId w:val="24"/>
  </w:num>
  <w:num w:numId="20">
    <w:abstractNumId w:val="13"/>
  </w:num>
  <w:num w:numId="21">
    <w:abstractNumId w:val="1"/>
  </w:num>
  <w:num w:numId="22">
    <w:abstractNumId w:val="59"/>
  </w:num>
  <w:num w:numId="23">
    <w:abstractNumId w:val="55"/>
  </w:num>
  <w:num w:numId="24">
    <w:abstractNumId w:val="26"/>
  </w:num>
  <w:num w:numId="25">
    <w:abstractNumId w:val="36"/>
  </w:num>
  <w:num w:numId="26">
    <w:abstractNumId w:val="29"/>
  </w:num>
  <w:num w:numId="27">
    <w:abstractNumId w:val="45"/>
  </w:num>
  <w:num w:numId="28">
    <w:abstractNumId w:val="58"/>
  </w:num>
  <w:num w:numId="29">
    <w:abstractNumId w:val="51"/>
  </w:num>
  <w:num w:numId="30">
    <w:abstractNumId w:val="47"/>
  </w:num>
  <w:num w:numId="31">
    <w:abstractNumId w:val="0"/>
  </w:num>
  <w:num w:numId="32">
    <w:abstractNumId w:val="50"/>
  </w:num>
  <w:num w:numId="33">
    <w:abstractNumId w:val="68"/>
  </w:num>
  <w:num w:numId="34">
    <w:abstractNumId w:val="54"/>
  </w:num>
  <w:num w:numId="35">
    <w:abstractNumId w:val="60"/>
  </w:num>
  <w:num w:numId="36">
    <w:abstractNumId w:val="61"/>
  </w:num>
  <w:num w:numId="37">
    <w:abstractNumId w:val="49"/>
  </w:num>
  <w:num w:numId="38">
    <w:abstractNumId w:val="7"/>
  </w:num>
  <w:num w:numId="39">
    <w:abstractNumId w:val="39"/>
  </w:num>
  <w:num w:numId="40">
    <w:abstractNumId w:val="22"/>
  </w:num>
  <w:num w:numId="41">
    <w:abstractNumId w:val="31"/>
  </w:num>
  <w:num w:numId="42">
    <w:abstractNumId w:val="30"/>
  </w:num>
  <w:num w:numId="43">
    <w:abstractNumId w:val="38"/>
  </w:num>
  <w:num w:numId="44">
    <w:abstractNumId w:val="57"/>
  </w:num>
  <w:num w:numId="45">
    <w:abstractNumId w:val="3"/>
  </w:num>
  <w:num w:numId="46">
    <w:abstractNumId w:val="70"/>
  </w:num>
  <w:num w:numId="47">
    <w:abstractNumId w:val="9"/>
  </w:num>
  <w:num w:numId="48">
    <w:abstractNumId w:val="18"/>
  </w:num>
  <w:num w:numId="49">
    <w:abstractNumId w:val="20"/>
  </w:num>
  <w:num w:numId="50">
    <w:abstractNumId w:val="37"/>
  </w:num>
  <w:num w:numId="51">
    <w:abstractNumId w:val="28"/>
  </w:num>
  <w:num w:numId="52">
    <w:abstractNumId w:val="63"/>
  </w:num>
  <w:num w:numId="53">
    <w:abstractNumId w:val="41"/>
  </w:num>
  <w:num w:numId="54">
    <w:abstractNumId w:val="2"/>
  </w:num>
  <w:num w:numId="55">
    <w:abstractNumId w:val="34"/>
  </w:num>
  <w:num w:numId="56">
    <w:abstractNumId w:val="32"/>
  </w:num>
  <w:num w:numId="57">
    <w:abstractNumId w:val="5"/>
  </w:num>
  <w:num w:numId="58">
    <w:abstractNumId w:val="44"/>
  </w:num>
  <w:num w:numId="59">
    <w:abstractNumId w:val="16"/>
  </w:num>
  <w:num w:numId="60">
    <w:abstractNumId w:val="4"/>
  </w:num>
  <w:num w:numId="61">
    <w:abstractNumId w:val="10"/>
  </w:num>
  <w:num w:numId="62">
    <w:abstractNumId w:val="43"/>
  </w:num>
  <w:num w:numId="63">
    <w:abstractNumId w:val="8"/>
  </w:num>
  <w:num w:numId="64">
    <w:abstractNumId w:val="64"/>
  </w:num>
  <w:num w:numId="65">
    <w:abstractNumId w:val="33"/>
  </w:num>
  <w:num w:numId="66">
    <w:abstractNumId w:val="56"/>
  </w:num>
  <w:num w:numId="67">
    <w:abstractNumId w:val="35"/>
  </w:num>
  <w:num w:numId="68">
    <w:abstractNumId w:val="25"/>
  </w:num>
  <w:num w:numId="69">
    <w:abstractNumId w:val="11"/>
  </w:num>
  <w:num w:numId="70">
    <w:abstractNumId w:val="17"/>
  </w:num>
  <w:num w:numId="71">
    <w:abstractNumId w:val="62"/>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556B"/>
    <w:rsid w:val="0000097A"/>
    <w:rsid w:val="00000FC5"/>
    <w:rsid w:val="000259B1"/>
    <w:rsid w:val="00032128"/>
    <w:rsid w:val="00035EC4"/>
    <w:rsid w:val="0005075A"/>
    <w:rsid w:val="0005535E"/>
    <w:rsid w:val="0007105C"/>
    <w:rsid w:val="0007651E"/>
    <w:rsid w:val="00077BAC"/>
    <w:rsid w:val="00084B97"/>
    <w:rsid w:val="000A189E"/>
    <w:rsid w:val="000A5F80"/>
    <w:rsid w:val="000A6C02"/>
    <w:rsid w:val="000C1CE9"/>
    <w:rsid w:val="000E1D6A"/>
    <w:rsid w:val="00110B5A"/>
    <w:rsid w:val="0012147F"/>
    <w:rsid w:val="001249CE"/>
    <w:rsid w:val="00126BE7"/>
    <w:rsid w:val="00135763"/>
    <w:rsid w:val="001362CA"/>
    <w:rsid w:val="00174F81"/>
    <w:rsid w:val="00177756"/>
    <w:rsid w:val="00182FE6"/>
    <w:rsid w:val="00183FCB"/>
    <w:rsid w:val="00187261"/>
    <w:rsid w:val="0019193D"/>
    <w:rsid w:val="001A72C1"/>
    <w:rsid w:val="001A7D7F"/>
    <w:rsid w:val="001B01C9"/>
    <w:rsid w:val="001C5658"/>
    <w:rsid w:val="001C61DC"/>
    <w:rsid w:val="001D11BA"/>
    <w:rsid w:val="001D4347"/>
    <w:rsid w:val="001D5852"/>
    <w:rsid w:val="001E3CDF"/>
    <w:rsid w:val="001E7C0D"/>
    <w:rsid w:val="001F0464"/>
    <w:rsid w:val="001F05EF"/>
    <w:rsid w:val="0020106B"/>
    <w:rsid w:val="002035C2"/>
    <w:rsid w:val="002070B5"/>
    <w:rsid w:val="00210CED"/>
    <w:rsid w:val="00212BF0"/>
    <w:rsid w:val="0022396E"/>
    <w:rsid w:val="0023166B"/>
    <w:rsid w:val="002408C2"/>
    <w:rsid w:val="00240EDA"/>
    <w:rsid w:val="002453D8"/>
    <w:rsid w:val="0026085F"/>
    <w:rsid w:val="0027024E"/>
    <w:rsid w:val="0027182D"/>
    <w:rsid w:val="0029121F"/>
    <w:rsid w:val="002C087C"/>
    <w:rsid w:val="002C41E5"/>
    <w:rsid w:val="002C7F47"/>
    <w:rsid w:val="002D52A5"/>
    <w:rsid w:val="002E0D7F"/>
    <w:rsid w:val="002E708E"/>
    <w:rsid w:val="002F4B15"/>
    <w:rsid w:val="002F5AB7"/>
    <w:rsid w:val="00301001"/>
    <w:rsid w:val="00306D8F"/>
    <w:rsid w:val="00307528"/>
    <w:rsid w:val="0031081B"/>
    <w:rsid w:val="003222DC"/>
    <w:rsid w:val="00347A2B"/>
    <w:rsid w:val="0035241F"/>
    <w:rsid w:val="00352BE0"/>
    <w:rsid w:val="00363167"/>
    <w:rsid w:val="00363F46"/>
    <w:rsid w:val="003640AB"/>
    <w:rsid w:val="00373124"/>
    <w:rsid w:val="00384921"/>
    <w:rsid w:val="00395092"/>
    <w:rsid w:val="00397B6F"/>
    <w:rsid w:val="003A7304"/>
    <w:rsid w:val="003A79F0"/>
    <w:rsid w:val="003B2DE4"/>
    <w:rsid w:val="003B3AEB"/>
    <w:rsid w:val="003B6137"/>
    <w:rsid w:val="003D1D93"/>
    <w:rsid w:val="003D7508"/>
    <w:rsid w:val="003F62EF"/>
    <w:rsid w:val="00404EFE"/>
    <w:rsid w:val="00407C5B"/>
    <w:rsid w:val="004212BF"/>
    <w:rsid w:val="00424A65"/>
    <w:rsid w:val="00426175"/>
    <w:rsid w:val="0043149F"/>
    <w:rsid w:val="004330B6"/>
    <w:rsid w:val="00435BCC"/>
    <w:rsid w:val="00442B66"/>
    <w:rsid w:val="004601B8"/>
    <w:rsid w:val="00460482"/>
    <w:rsid w:val="00465D5E"/>
    <w:rsid w:val="004717FA"/>
    <w:rsid w:val="00486598"/>
    <w:rsid w:val="004874CB"/>
    <w:rsid w:val="00492024"/>
    <w:rsid w:val="004A377D"/>
    <w:rsid w:val="004A62EC"/>
    <w:rsid w:val="004B12EA"/>
    <w:rsid w:val="004E45E0"/>
    <w:rsid w:val="004F12D5"/>
    <w:rsid w:val="004F2490"/>
    <w:rsid w:val="004F6B48"/>
    <w:rsid w:val="004F7103"/>
    <w:rsid w:val="00503553"/>
    <w:rsid w:val="00504B95"/>
    <w:rsid w:val="00504DDB"/>
    <w:rsid w:val="00511F2E"/>
    <w:rsid w:val="00552FC5"/>
    <w:rsid w:val="00557AE1"/>
    <w:rsid w:val="00582DA2"/>
    <w:rsid w:val="00592A5E"/>
    <w:rsid w:val="005973DE"/>
    <w:rsid w:val="005A20AE"/>
    <w:rsid w:val="005A7C73"/>
    <w:rsid w:val="005C0C2D"/>
    <w:rsid w:val="005E4DD0"/>
    <w:rsid w:val="00603D81"/>
    <w:rsid w:val="006051D3"/>
    <w:rsid w:val="0062586B"/>
    <w:rsid w:val="0062655F"/>
    <w:rsid w:val="006300DB"/>
    <w:rsid w:val="00636B2E"/>
    <w:rsid w:val="00643C02"/>
    <w:rsid w:val="00647274"/>
    <w:rsid w:val="00647DCA"/>
    <w:rsid w:val="00652545"/>
    <w:rsid w:val="00652A08"/>
    <w:rsid w:val="00652B3E"/>
    <w:rsid w:val="00653A51"/>
    <w:rsid w:val="00655F75"/>
    <w:rsid w:val="006641AA"/>
    <w:rsid w:val="00671ED4"/>
    <w:rsid w:val="00674FDC"/>
    <w:rsid w:val="006755E2"/>
    <w:rsid w:val="0067607D"/>
    <w:rsid w:val="0067763C"/>
    <w:rsid w:val="006858B4"/>
    <w:rsid w:val="006905A6"/>
    <w:rsid w:val="00691BEB"/>
    <w:rsid w:val="006A6FCA"/>
    <w:rsid w:val="006B6674"/>
    <w:rsid w:val="006C46DA"/>
    <w:rsid w:val="006E0ADE"/>
    <w:rsid w:val="006E11A4"/>
    <w:rsid w:val="006E7C08"/>
    <w:rsid w:val="006F3690"/>
    <w:rsid w:val="00707150"/>
    <w:rsid w:val="00717D5A"/>
    <w:rsid w:val="00730322"/>
    <w:rsid w:val="00731068"/>
    <w:rsid w:val="00742202"/>
    <w:rsid w:val="00747DCA"/>
    <w:rsid w:val="00750029"/>
    <w:rsid w:val="00752063"/>
    <w:rsid w:val="007556E2"/>
    <w:rsid w:val="00763142"/>
    <w:rsid w:val="00765492"/>
    <w:rsid w:val="0077149F"/>
    <w:rsid w:val="007753B7"/>
    <w:rsid w:val="0079117C"/>
    <w:rsid w:val="00795F88"/>
    <w:rsid w:val="007A4D55"/>
    <w:rsid w:val="007B5EB3"/>
    <w:rsid w:val="007C141F"/>
    <w:rsid w:val="007C2639"/>
    <w:rsid w:val="007D0EE6"/>
    <w:rsid w:val="007D5A22"/>
    <w:rsid w:val="007E0854"/>
    <w:rsid w:val="00814B2F"/>
    <w:rsid w:val="00817073"/>
    <w:rsid w:val="00842448"/>
    <w:rsid w:val="00852C51"/>
    <w:rsid w:val="00854DD6"/>
    <w:rsid w:val="008601E9"/>
    <w:rsid w:val="0086132E"/>
    <w:rsid w:val="00864115"/>
    <w:rsid w:val="0087649B"/>
    <w:rsid w:val="00885142"/>
    <w:rsid w:val="00894B0E"/>
    <w:rsid w:val="00896621"/>
    <w:rsid w:val="008A138D"/>
    <w:rsid w:val="008A2988"/>
    <w:rsid w:val="008A4AC5"/>
    <w:rsid w:val="008B51E4"/>
    <w:rsid w:val="008B5F59"/>
    <w:rsid w:val="008D19DC"/>
    <w:rsid w:val="008D2186"/>
    <w:rsid w:val="008D3B85"/>
    <w:rsid w:val="008E5E0D"/>
    <w:rsid w:val="008F556B"/>
    <w:rsid w:val="008F6182"/>
    <w:rsid w:val="008F7A48"/>
    <w:rsid w:val="00907059"/>
    <w:rsid w:val="00907ED8"/>
    <w:rsid w:val="00911815"/>
    <w:rsid w:val="00924F13"/>
    <w:rsid w:val="0093049E"/>
    <w:rsid w:val="00934890"/>
    <w:rsid w:val="00946F9D"/>
    <w:rsid w:val="009477A9"/>
    <w:rsid w:val="00965BA0"/>
    <w:rsid w:val="0097274C"/>
    <w:rsid w:val="00981C09"/>
    <w:rsid w:val="00994F8B"/>
    <w:rsid w:val="009A242D"/>
    <w:rsid w:val="009A29C4"/>
    <w:rsid w:val="009B0611"/>
    <w:rsid w:val="009B59ED"/>
    <w:rsid w:val="009C7BC5"/>
    <w:rsid w:val="009D3004"/>
    <w:rsid w:val="009D3D7C"/>
    <w:rsid w:val="009D5B9E"/>
    <w:rsid w:val="009D5C41"/>
    <w:rsid w:val="009E644D"/>
    <w:rsid w:val="009F0201"/>
    <w:rsid w:val="00A022CA"/>
    <w:rsid w:val="00A0477C"/>
    <w:rsid w:val="00A16313"/>
    <w:rsid w:val="00A41130"/>
    <w:rsid w:val="00A522BE"/>
    <w:rsid w:val="00A62A42"/>
    <w:rsid w:val="00A644FB"/>
    <w:rsid w:val="00A64EC4"/>
    <w:rsid w:val="00A65647"/>
    <w:rsid w:val="00A665B4"/>
    <w:rsid w:val="00A74373"/>
    <w:rsid w:val="00A823C4"/>
    <w:rsid w:val="00A87376"/>
    <w:rsid w:val="00AA17D6"/>
    <w:rsid w:val="00AA37C7"/>
    <w:rsid w:val="00AB331E"/>
    <w:rsid w:val="00AD4E67"/>
    <w:rsid w:val="00B0045D"/>
    <w:rsid w:val="00B2001E"/>
    <w:rsid w:val="00B223F5"/>
    <w:rsid w:val="00B22C4B"/>
    <w:rsid w:val="00B22E96"/>
    <w:rsid w:val="00B33872"/>
    <w:rsid w:val="00B407E7"/>
    <w:rsid w:val="00B41B4A"/>
    <w:rsid w:val="00B43725"/>
    <w:rsid w:val="00B474FE"/>
    <w:rsid w:val="00B47577"/>
    <w:rsid w:val="00B52A0A"/>
    <w:rsid w:val="00B62B74"/>
    <w:rsid w:val="00B63E05"/>
    <w:rsid w:val="00B65300"/>
    <w:rsid w:val="00B65DD8"/>
    <w:rsid w:val="00B66495"/>
    <w:rsid w:val="00B9119D"/>
    <w:rsid w:val="00BA54BB"/>
    <w:rsid w:val="00BB1FE3"/>
    <w:rsid w:val="00BB2079"/>
    <w:rsid w:val="00BB5122"/>
    <w:rsid w:val="00BC0C37"/>
    <w:rsid w:val="00BC3F7F"/>
    <w:rsid w:val="00BC5C6A"/>
    <w:rsid w:val="00BD0C6A"/>
    <w:rsid w:val="00BE2F67"/>
    <w:rsid w:val="00BE75A2"/>
    <w:rsid w:val="00BF31C6"/>
    <w:rsid w:val="00BF3CF4"/>
    <w:rsid w:val="00BF44E6"/>
    <w:rsid w:val="00C02E5D"/>
    <w:rsid w:val="00C43DA4"/>
    <w:rsid w:val="00C44EA3"/>
    <w:rsid w:val="00C529B6"/>
    <w:rsid w:val="00C70BD3"/>
    <w:rsid w:val="00C81FDF"/>
    <w:rsid w:val="00C8510A"/>
    <w:rsid w:val="00C92B54"/>
    <w:rsid w:val="00C93337"/>
    <w:rsid w:val="00C93453"/>
    <w:rsid w:val="00C9639A"/>
    <w:rsid w:val="00CA62E1"/>
    <w:rsid w:val="00CB3F55"/>
    <w:rsid w:val="00CB76E9"/>
    <w:rsid w:val="00CC1896"/>
    <w:rsid w:val="00CC374F"/>
    <w:rsid w:val="00CC7621"/>
    <w:rsid w:val="00CD1D3F"/>
    <w:rsid w:val="00CD2DD3"/>
    <w:rsid w:val="00CF0707"/>
    <w:rsid w:val="00CF4C01"/>
    <w:rsid w:val="00D02D43"/>
    <w:rsid w:val="00D0549C"/>
    <w:rsid w:val="00D0588A"/>
    <w:rsid w:val="00D05DCA"/>
    <w:rsid w:val="00D1673B"/>
    <w:rsid w:val="00D27D15"/>
    <w:rsid w:val="00D31860"/>
    <w:rsid w:val="00D37441"/>
    <w:rsid w:val="00D404DC"/>
    <w:rsid w:val="00D45C80"/>
    <w:rsid w:val="00D47F5D"/>
    <w:rsid w:val="00D601C5"/>
    <w:rsid w:val="00D61D61"/>
    <w:rsid w:val="00D638B6"/>
    <w:rsid w:val="00D63D95"/>
    <w:rsid w:val="00D6755F"/>
    <w:rsid w:val="00D7473B"/>
    <w:rsid w:val="00D80474"/>
    <w:rsid w:val="00D85D27"/>
    <w:rsid w:val="00DA72CF"/>
    <w:rsid w:val="00DC2DB8"/>
    <w:rsid w:val="00DD27CE"/>
    <w:rsid w:val="00DD4F29"/>
    <w:rsid w:val="00DD5FC4"/>
    <w:rsid w:val="00DE1730"/>
    <w:rsid w:val="00DE6EA5"/>
    <w:rsid w:val="00DF11B2"/>
    <w:rsid w:val="00DF3009"/>
    <w:rsid w:val="00E02027"/>
    <w:rsid w:val="00E02160"/>
    <w:rsid w:val="00E264E7"/>
    <w:rsid w:val="00E31EBE"/>
    <w:rsid w:val="00E44276"/>
    <w:rsid w:val="00E5027E"/>
    <w:rsid w:val="00E507BF"/>
    <w:rsid w:val="00E53EA7"/>
    <w:rsid w:val="00E573EC"/>
    <w:rsid w:val="00E61A28"/>
    <w:rsid w:val="00E7004E"/>
    <w:rsid w:val="00E84737"/>
    <w:rsid w:val="00E85501"/>
    <w:rsid w:val="00E9299B"/>
    <w:rsid w:val="00E956DB"/>
    <w:rsid w:val="00EA1E32"/>
    <w:rsid w:val="00EB7FFA"/>
    <w:rsid w:val="00EC1329"/>
    <w:rsid w:val="00ED14D6"/>
    <w:rsid w:val="00ED3313"/>
    <w:rsid w:val="00ED729F"/>
    <w:rsid w:val="00EF4B06"/>
    <w:rsid w:val="00F034C1"/>
    <w:rsid w:val="00F04C87"/>
    <w:rsid w:val="00F05E6B"/>
    <w:rsid w:val="00F22E72"/>
    <w:rsid w:val="00F30EEA"/>
    <w:rsid w:val="00F31484"/>
    <w:rsid w:val="00F37D20"/>
    <w:rsid w:val="00F43656"/>
    <w:rsid w:val="00F549A0"/>
    <w:rsid w:val="00F57C55"/>
    <w:rsid w:val="00F63E0B"/>
    <w:rsid w:val="00F67083"/>
    <w:rsid w:val="00F70E05"/>
    <w:rsid w:val="00F72668"/>
    <w:rsid w:val="00F74AF7"/>
    <w:rsid w:val="00F8001B"/>
    <w:rsid w:val="00F837F5"/>
    <w:rsid w:val="00F86EAE"/>
    <w:rsid w:val="00FA1AE8"/>
    <w:rsid w:val="00FB5E51"/>
    <w:rsid w:val="00FB5ED0"/>
    <w:rsid w:val="00FC04B2"/>
    <w:rsid w:val="00FC142F"/>
    <w:rsid w:val="00FD5813"/>
    <w:rsid w:val="00FE3050"/>
    <w:rsid w:val="00FE7DA9"/>
    <w:rsid w:val="00FF607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2027"/>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rsid w:val="00465D5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locked/>
    <w:rsid w:val="00465D5E"/>
    <w:rPr>
      <w:rFonts w:ascii="Tahoma" w:hAnsi="Tahoma" w:cs="Tahoma"/>
      <w:sz w:val="16"/>
      <w:szCs w:val="16"/>
    </w:rPr>
  </w:style>
  <w:style w:type="character" w:styleId="AklamaBavurusu">
    <w:name w:val="annotation reference"/>
    <w:basedOn w:val="VarsaylanParagrafYazTipi"/>
    <w:uiPriority w:val="99"/>
    <w:semiHidden/>
    <w:rsid w:val="00465D5E"/>
    <w:rPr>
      <w:rFonts w:cs="Times New Roman"/>
      <w:sz w:val="16"/>
      <w:szCs w:val="16"/>
    </w:rPr>
  </w:style>
  <w:style w:type="paragraph" w:styleId="AklamaMetni">
    <w:name w:val="annotation text"/>
    <w:basedOn w:val="Normal"/>
    <w:link w:val="AklamaMetniChar"/>
    <w:uiPriority w:val="99"/>
    <w:semiHidden/>
    <w:rsid w:val="00465D5E"/>
    <w:pPr>
      <w:spacing w:line="240" w:lineRule="auto"/>
    </w:pPr>
    <w:rPr>
      <w:sz w:val="20"/>
      <w:szCs w:val="20"/>
    </w:rPr>
  </w:style>
  <w:style w:type="character" w:customStyle="1" w:styleId="AklamaMetniChar">
    <w:name w:val="Açıklama Metni Char"/>
    <w:basedOn w:val="VarsaylanParagrafYazTipi"/>
    <w:link w:val="AklamaMetni"/>
    <w:uiPriority w:val="99"/>
    <w:semiHidden/>
    <w:locked/>
    <w:rsid w:val="00465D5E"/>
    <w:rPr>
      <w:rFonts w:cs="Times New Roman"/>
      <w:sz w:val="20"/>
      <w:szCs w:val="20"/>
    </w:rPr>
  </w:style>
  <w:style w:type="paragraph" w:styleId="AklamaKonusu">
    <w:name w:val="annotation subject"/>
    <w:basedOn w:val="AklamaMetni"/>
    <w:next w:val="AklamaMetni"/>
    <w:link w:val="AklamaKonusuChar"/>
    <w:uiPriority w:val="99"/>
    <w:semiHidden/>
    <w:rsid w:val="00465D5E"/>
    <w:rPr>
      <w:b/>
      <w:bCs/>
    </w:rPr>
  </w:style>
  <w:style w:type="character" w:customStyle="1" w:styleId="AklamaKonusuChar">
    <w:name w:val="Açıklama Konusu Char"/>
    <w:basedOn w:val="AklamaMetniChar"/>
    <w:link w:val="AklamaKonusu"/>
    <w:uiPriority w:val="99"/>
    <w:semiHidden/>
    <w:locked/>
    <w:rsid w:val="00465D5E"/>
    <w:rPr>
      <w:rFonts w:cs="Times New Roman"/>
      <w:b/>
      <w:bCs/>
      <w:sz w:val="20"/>
      <w:szCs w:val="20"/>
    </w:rPr>
  </w:style>
  <w:style w:type="paragraph" w:customStyle="1" w:styleId="Default">
    <w:name w:val="Default"/>
    <w:uiPriority w:val="99"/>
    <w:rsid w:val="00465D5E"/>
    <w:pPr>
      <w:autoSpaceDE w:val="0"/>
      <w:autoSpaceDN w:val="0"/>
      <w:adjustRightInd w:val="0"/>
    </w:pPr>
    <w:rPr>
      <w:rFonts w:ascii="Times New Roman" w:hAnsi="Times New Roman"/>
      <w:color w:val="000000"/>
      <w:sz w:val="24"/>
      <w:szCs w:val="24"/>
    </w:rPr>
  </w:style>
  <w:style w:type="paragraph" w:styleId="Dzeltme">
    <w:name w:val="Revision"/>
    <w:hidden/>
    <w:uiPriority w:val="99"/>
    <w:semiHidden/>
    <w:rsid w:val="005A7C73"/>
  </w:style>
  <w:style w:type="paragraph" w:styleId="ListeParagraf">
    <w:name w:val="List Paragraph"/>
    <w:basedOn w:val="Normal"/>
    <w:uiPriority w:val="99"/>
    <w:qFormat/>
    <w:rsid w:val="000E1D6A"/>
    <w:pPr>
      <w:ind w:left="720"/>
      <w:contextualSpacing/>
    </w:pPr>
  </w:style>
  <w:style w:type="paragraph" w:styleId="DipnotMetni">
    <w:name w:val="footnote text"/>
    <w:basedOn w:val="Normal"/>
    <w:link w:val="DipnotMetniChar"/>
    <w:uiPriority w:val="99"/>
    <w:semiHidden/>
    <w:rsid w:val="007E0854"/>
    <w:pPr>
      <w:spacing w:after="0" w:line="240" w:lineRule="auto"/>
    </w:pPr>
    <w:rPr>
      <w:sz w:val="20"/>
      <w:szCs w:val="20"/>
      <w:lang w:eastAsia="en-US"/>
    </w:rPr>
  </w:style>
  <w:style w:type="character" w:customStyle="1" w:styleId="DipnotMetniChar">
    <w:name w:val="Dipnot Metni Char"/>
    <w:basedOn w:val="VarsaylanParagrafYazTipi"/>
    <w:link w:val="DipnotMetni"/>
    <w:uiPriority w:val="99"/>
    <w:semiHidden/>
    <w:locked/>
    <w:rsid w:val="007E0854"/>
    <w:rPr>
      <w:rFonts w:cs="Times New Roman"/>
      <w:sz w:val="20"/>
      <w:szCs w:val="20"/>
      <w:lang w:eastAsia="en-US" w:bidi="ar-SA"/>
    </w:rPr>
  </w:style>
  <w:style w:type="character" w:styleId="DipnotBavurusu">
    <w:name w:val="footnote reference"/>
    <w:basedOn w:val="VarsaylanParagrafYazTipi"/>
    <w:uiPriority w:val="99"/>
    <w:semiHidden/>
    <w:rsid w:val="007E0854"/>
    <w:rPr>
      <w:rFonts w:cs="Times New Roman"/>
      <w:vertAlign w:val="superscript"/>
    </w:rPr>
  </w:style>
  <w:style w:type="table" w:styleId="TabloKlavuzu">
    <w:name w:val="Table Grid"/>
    <w:basedOn w:val="NormalTablo"/>
    <w:uiPriority w:val="99"/>
    <w:rsid w:val="009F0201"/>
    <w:rPr>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basedOn w:val="VarsaylanParagrafYazTipi"/>
    <w:uiPriority w:val="99"/>
    <w:semiHidden/>
    <w:rsid w:val="009F0201"/>
    <w:rPr>
      <w:rFonts w:cs="Times New Roman"/>
      <w:color w:val="0000FF"/>
      <w:u w:val="single"/>
    </w:rPr>
  </w:style>
  <w:style w:type="paragraph" w:customStyle="1" w:styleId="CM24">
    <w:name w:val="CM24"/>
    <w:basedOn w:val="Normal"/>
    <w:next w:val="Normal"/>
    <w:uiPriority w:val="99"/>
    <w:rsid w:val="009F0201"/>
    <w:pPr>
      <w:widowControl w:val="0"/>
      <w:autoSpaceDE w:val="0"/>
      <w:autoSpaceDN w:val="0"/>
      <w:adjustRightInd w:val="0"/>
      <w:spacing w:after="180" w:line="240" w:lineRule="auto"/>
    </w:pPr>
    <w:rPr>
      <w:rFonts w:ascii="Arial" w:eastAsia="Times New Roman" w:hAnsi="Arial" w:cs="Arial"/>
      <w:sz w:val="24"/>
      <w:szCs w:val="24"/>
    </w:rPr>
  </w:style>
  <w:style w:type="paragraph" w:styleId="stbilgi">
    <w:name w:val="header"/>
    <w:basedOn w:val="Normal"/>
    <w:link w:val="stbilgiChar"/>
    <w:uiPriority w:val="99"/>
    <w:rsid w:val="00BC3F7F"/>
    <w:pPr>
      <w:tabs>
        <w:tab w:val="center" w:pos="4536"/>
        <w:tab w:val="right" w:pos="9072"/>
      </w:tabs>
      <w:spacing w:after="0" w:line="240" w:lineRule="auto"/>
    </w:pPr>
  </w:style>
  <w:style w:type="character" w:customStyle="1" w:styleId="stbilgiChar">
    <w:name w:val="Üstbilgi Char"/>
    <w:basedOn w:val="VarsaylanParagrafYazTipi"/>
    <w:link w:val="stbilgi"/>
    <w:uiPriority w:val="99"/>
    <w:locked/>
    <w:rsid w:val="00BC3F7F"/>
    <w:rPr>
      <w:rFonts w:cs="Times New Roman"/>
    </w:rPr>
  </w:style>
  <w:style w:type="paragraph" w:styleId="Altbilgi">
    <w:name w:val="footer"/>
    <w:basedOn w:val="Normal"/>
    <w:link w:val="AltbilgiChar"/>
    <w:uiPriority w:val="99"/>
    <w:rsid w:val="00BC3F7F"/>
    <w:pPr>
      <w:tabs>
        <w:tab w:val="center" w:pos="4536"/>
        <w:tab w:val="right" w:pos="9072"/>
      </w:tabs>
      <w:spacing w:after="0" w:line="240" w:lineRule="auto"/>
    </w:pPr>
  </w:style>
  <w:style w:type="character" w:customStyle="1" w:styleId="AltbilgiChar">
    <w:name w:val="Altbilgi Char"/>
    <w:basedOn w:val="VarsaylanParagrafYazTipi"/>
    <w:link w:val="Altbilgi"/>
    <w:uiPriority w:val="99"/>
    <w:locked/>
    <w:rsid w:val="00BC3F7F"/>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2027"/>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rsid w:val="00465D5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locked/>
    <w:rsid w:val="00465D5E"/>
    <w:rPr>
      <w:rFonts w:ascii="Tahoma" w:hAnsi="Tahoma" w:cs="Tahoma"/>
      <w:sz w:val="16"/>
      <w:szCs w:val="16"/>
    </w:rPr>
  </w:style>
  <w:style w:type="character" w:styleId="AklamaBavurusu">
    <w:name w:val="annotation reference"/>
    <w:basedOn w:val="VarsaylanParagrafYazTipi"/>
    <w:uiPriority w:val="99"/>
    <w:semiHidden/>
    <w:rsid w:val="00465D5E"/>
    <w:rPr>
      <w:rFonts w:cs="Times New Roman"/>
      <w:sz w:val="16"/>
      <w:szCs w:val="16"/>
    </w:rPr>
  </w:style>
  <w:style w:type="paragraph" w:styleId="AklamaMetni">
    <w:name w:val="annotation text"/>
    <w:basedOn w:val="Normal"/>
    <w:link w:val="AklamaMetniChar"/>
    <w:uiPriority w:val="99"/>
    <w:semiHidden/>
    <w:rsid w:val="00465D5E"/>
    <w:pPr>
      <w:spacing w:line="240" w:lineRule="auto"/>
    </w:pPr>
    <w:rPr>
      <w:sz w:val="20"/>
      <w:szCs w:val="20"/>
    </w:rPr>
  </w:style>
  <w:style w:type="character" w:customStyle="1" w:styleId="AklamaMetniChar">
    <w:name w:val="Açıklama Metni Char"/>
    <w:basedOn w:val="VarsaylanParagrafYazTipi"/>
    <w:link w:val="AklamaMetni"/>
    <w:uiPriority w:val="99"/>
    <w:semiHidden/>
    <w:locked/>
    <w:rsid w:val="00465D5E"/>
    <w:rPr>
      <w:rFonts w:cs="Times New Roman"/>
      <w:sz w:val="20"/>
      <w:szCs w:val="20"/>
    </w:rPr>
  </w:style>
  <w:style w:type="paragraph" w:styleId="AklamaKonusu">
    <w:name w:val="annotation subject"/>
    <w:basedOn w:val="AklamaMetni"/>
    <w:next w:val="AklamaMetni"/>
    <w:link w:val="AklamaKonusuChar"/>
    <w:uiPriority w:val="99"/>
    <w:semiHidden/>
    <w:rsid w:val="00465D5E"/>
    <w:rPr>
      <w:b/>
      <w:bCs/>
    </w:rPr>
  </w:style>
  <w:style w:type="character" w:customStyle="1" w:styleId="AklamaKonusuChar">
    <w:name w:val="Açıklama Konusu Char"/>
    <w:basedOn w:val="AklamaMetniChar"/>
    <w:link w:val="AklamaKonusu"/>
    <w:uiPriority w:val="99"/>
    <w:semiHidden/>
    <w:locked/>
    <w:rsid w:val="00465D5E"/>
    <w:rPr>
      <w:rFonts w:cs="Times New Roman"/>
      <w:b/>
      <w:bCs/>
      <w:sz w:val="20"/>
      <w:szCs w:val="20"/>
    </w:rPr>
  </w:style>
  <w:style w:type="paragraph" w:customStyle="1" w:styleId="Default">
    <w:name w:val="Default"/>
    <w:uiPriority w:val="99"/>
    <w:rsid w:val="00465D5E"/>
    <w:pPr>
      <w:autoSpaceDE w:val="0"/>
      <w:autoSpaceDN w:val="0"/>
      <w:adjustRightInd w:val="0"/>
    </w:pPr>
    <w:rPr>
      <w:rFonts w:ascii="Times New Roman" w:hAnsi="Times New Roman"/>
      <w:color w:val="000000"/>
      <w:sz w:val="24"/>
      <w:szCs w:val="24"/>
    </w:rPr>
  </w:style>
  <w:style w:type="paragraph" w:styleId="Dzeltme">
    <w:name w:val="Revision"/>
    <w:hidden/>
    <w:uiPriority w:val="99"/>
    <w:semiHidden/>
    <w:rsid w:val="005A7C73"/>
  </w:style>
  <w:style w:type="paragraph" w:styleId="ListeParagraf">
    <w:name w:val="List Paragraph"/>
    <w:basedOn w:val="Normal"/>
    <w:uiPriority w:val="99"/>
    <w:qFormat/>
    <w:rsid w:val="000E1D6A"/>
    <w:pPr>
      <w:ind w:left="720"/>
      <w:contextualSpacing/>
    </w:pPr>
  </w:style>
  <w:style w:type="paragraph" w:styleId="DipnotMetni">
    <w:name w:val="footnote text"/>
    <w:basedOn w:val="Normal"/>
    <w:link w:val="DipnotMetniChar"/>
    <w:uiPriority w:val="99"/>
    <w:semiHidden/>
    <w:rsid w:val="007E0854"/>
    <w:pPr>
      <w:spacing w:after="0" w:line="240" w:lineRule="auto"/>
    </w:pPr>
    <w:rPr>
      <w:sz w:val="20"/>
      <w:szCs w:val="20"/>
      <w:lang w:eastAsia="en-US"/>
    </w:rPr>
  </w:style>
  <w:style w:type="character" w:customStyle="1" w:styleId="DipnotMetniChar">
    <w:name w:val="Dipnot Metni Char"/>
    <w:basedOn w:val="VarsaylanParagrafYazTipi"/>
    <w:link w:val="DipnotMetni"/>
    <w:uiPriority w:val="99"/>
    <w:semiHidden/>
    <w:locked/>
    <w:rsid w:val="007E0854"/>
    <w:rPr>
      <w:rFonts w:cs="Times New Roman"/>
      <w:sz w:val="20"/>
      <w:szCs w:val="20"/>
      <w:lang w:eastAsia="en-US" w:bidi="ar-SA"/>
    </w:rPr>
  </w:style>
  <w:style w:type="character" w:styleId="DipnotBavurusu">
    <w:name w:val="footnote reference"/>
    <w:basedOn w:val="VarsaylanParagrafYazTipi"/>
    <w:uiPriority w:val="99"/>
    <w:semiHidden/>
    <w:rsid w:val="007E0854"/>
    <w:rPr>
      <w:rFonts w:cs="Times New Roman"/>
      <w:vertAlign w:val="superscript"/>
    </w:rPr>
  </w:style>
  <w:style w:type="table" w:styleId="TabloKlavuzu">
    <w:name w:val="Table Grid"/>
    <w:basedOn w:val="NormalTablo"/>
    <w:uiPriority w:val="99"/>
    <w:rsid w:val="009F0201"/>
    <w:rPr>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basedOn w:val="VarsaylanParagrafYazTipi"/>
    <w:uiPriority w:val="99"/>
    <w:semiHidden/>
    <w:rsid w:val="009F0201"/>
    <w:rPr>
      <w:rFonts w:cs="Times New Roman"/>
      <w:color w:val="0000FF"/>
      <w:u w:val="single"/>
    </w:rPr>
  </w:style>
  <w:style w:type="paragraph" w:customStyle="1" w:styleId="CM24">
    <w:name w:val="CM24"/>
    <w:basedOn w:val="Normal"/>
    <w:next w:val="Normal"/>
    <w:uiPriority w:val="99"/>
    <w:rsid w:val="009F0201"/>
    <w:pPr>
      <w:widowControl w:val="0"/>
      <w:autoSpaceDE w:val="0"/>
      <w:autoSpaceDN w:val="0"/>
      <w:adjustRightInd w:val="0"/>
      <w:spacing w:after="180" w:line="240" w:lineRule="auto"/>
    </w:pPr>
    <w:rPr>
      <w:rFonts w:ascii="Arial" w:eastAsia="Times New Roman" w:hAnsi="Arial" w:cs="Arial"/>
      <w:sz w:val="24"/>
      <w:szCs w:val="24"/>
    </w:rPr>
  </w:style>
  <w:style w:type="paragraph" w:styleId="stbilgi">
    <w:name w:val="header"/>
    <w:basedOn w:val="Normal"/>
    <w:link w:val="stbilgiChar"/>
    <w:uiPriority w:val="99"/>
    <w:rsid w:val="00BC3F7F"/>
    <w:pPr>
      <w:tabs>
        <w:tab w:val="center" w:pos="4536"/>
        <w:tab w:val="right" w:pos="9072"/>
      </w:tabs>
      <w:spacing w:after="0" w:line="240" w:lineRule="auto"/>
    </w:pPr>
  </w:style>
  <w:style w:type="character" w:customStyle="1" w:styleId="stbilgiChar">
    <w:name w:val="Üstbilgi Char"/>
    <w:basedOn w:val="VarsaylanParagrafYazTipi"/>
    <w:link w:val="stbilgi"/>
    <w:uiPriority w:val="99"/>
    <w:locked/>
    <w:rsid w:val="00BC3F7F"/>
    <w:rPr>
      <w:rFonts w:cs="Times New Roman"/>
    </w:rPr>
  </w:style>
  <w:style w:type="paragraph" w:styleId="Altbilgi">
    <w:name w:val="footer"/>
    <w:basedOn w:val="Normal"/>
    <w:link w:val="AltbilgiChar"/>
    <w:uiPriority w:val="99"/>
    <w:rsid w:val="00BC3F7F"/>
    <w:pPr>
      <w:tabs>
        <w:tab w:val="center" w:pos="4536"/>
        <w:tab w:val="right" w:pos="9072"/>
      </w:tabs>
      <w:spacing w:after="0" w:line="240" w:lineRule="auto"/>
    </w:pPr>
  </w:style>
  <w:style w:type="character" w:customStyle="1" w:styleId="AltbilgiChar">
    <w:name w:val="Altbilgi Char"/>
    <w:basedOn w:val="VarsaylanParagrafYazTipi"/>
    <w:link w:val="Altbilgi"/>
    <w:uiPriority w:val="99"/>
    <w:locked/>
    <w:rsid w:val="00BC3F7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5873</Words>
  <Characters>33480</Characters>
  <Application>Microsoft Office Word</Application>
  <DocSecurity>0</DocSecurity>
  <Lines>279</Lines>
  <Paragraphs>78</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39275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Fatih Selçuk</dc:creator>
  <cp:lastModifiedBy>ismail</cp:lastModifiedBy>
  <cp:revision>2</cp:revision>
  <cp:lastPrinted>2014-01-10T11:50:00Z</cp:lastPrinted>
  <dcterms:created xsi:type="dcterms:W3CDTF">2014-01-31T06:53:00Z</dcterms:created>
  <dcterms:modified xsi:type="dcterms:W3CDTF">2014-01-31T06:53:00Z</dcterms:modified>
</cp:coreProperties>
</file>