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BC" w:rsidRDefault="00805DBC" w:rsidP="00015D22">
      <w:pPr>
        <w:spacing w:after="0" w:line="240" w:lineRule="auto"/>
        <w:jc w:val="both"/>
        <w:rPr>
          <w:noProof/>
          <w:lang w:val="en-US"/>
        </w:rPr>
      </w:pPr>
      <w:bookmarkStart w:id="0" w:name="_GoBack"/>
      <w:bookmarkEnd w:id="0"/>
      <w:r>
        <w:rPr>
          <w:noProof/>
          <w:lang w:val="en-US"/>
        </w:rPr>
        <w:t xml:space="preserve">                  </w:t>
      </w:r>
    </w:p>
    <w:p w:rsidR="00805DBC" w:rsidRDefault="00805DBC" w:rsidP="002453E8">
      <w:pPr>
        <w:spacing w:before="120" w:after="120"/>
        <w:rPr>
          <w:noProof/>
          <w:lang w:val="en-US"/>
        </w:rPr>
      </w:pPr>
      <w:r>
        <w:rPr>
          <w:noProof/>
          <w:lang w:val="en-US"/>
        </w:rPr>
        <w:t xml:space="preserve">                        </w:t>
      </w:r>
    </w:p>
    <w:p w:rsidR="00805DBC" w:rsidRPr="00EC16F9" w:rsidRDefault="00805DBC" w:rsidP="001803D6">
      <w:pPr>
        <w:rPr>
          <w:noProof/>
          <w:lang w:val="en-US"/>
        </w:rPr>
      </w:pPr>
      <w:r>
        <w:rPr>
          <w:noProof/>
          <w:lang w:val="en-US"/>
        </w:rPr>
        <w:t xml:space="preserve">                                                    </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05DBC" w:rsidRPr="000E748B" w:rsidTr="005D43DC">
        <w:tc>
          <w:tcPr>
            <w:tcW w:w="9288" w:type="dxa"/>
            <w:shd w:val="clear" w:color="auto" w:fill="595959"/>
            <w:vAlign w:val="center"/>
          </w:tcPr>
          <w:p w:rsidR="00805DBC" w:rsidRPr="000E748B" w:rsidRDefault="00805DBC" w:rsidP="002453E8">
            <w:pPr>
              <w:spacing w:before="120" w:after="120"/>
              <w:jc w:val="center"/>
              <w:rPr>
                <w:rFonts w:ascii="Times New Roman" w:hAnsi="Times New Roman"/>
                <w:b/>
                <w:color w:val="FFFFFF"/>
                <w:sz w:val="24"/>
                <w:szCs w:val="24"/>
              </w:rPr>
            </w:pPr>
          </w:p>
          <w:p w:rsidR="00805DBC" w:rsidRPr="000E748B" w:rsidRDefault="00805DBC" w:rsidP="002453E8">
            <w:pPr>
              <w:spacing w:before="120" w:after="120"/>
              <w:jc w:val="center"/>
              <w:rPr>
                <w:rFonts w:ascii="Times New Roman" w:hAnsi="Times New Roman"/>
                <w:b/>
                <w:color w:val="FFFFFF"/>
                <w:sz w:val="24"/>
                <w:szCs w:val="24"/>
              </w:rPr>
            </w:pPr>
            <w:r w:rsidRPr="000E748B">
              <w:rPr>
                <w:rFonts w:ascii="Times New Roman" w:hAnsi="Times New Roman"/>
                <w:b/>
                <w:color w:val="FFFFFF"/>
                <w:sz w:val="24"/>
                <w:szCs w:val="24"/>
              </w:rPr>
              <w:t>TÜRKİYE DENETİM STANDARTLARI</w:t>
            </w:r>
          </w:p>
          <w:p w:rsidR="00805DBC" w:rsidRPr="000E748B" w:rsidRDefault="00805DBC" w:rsidP="002453E8">
            <w:pPr>
              <w:spacing w:before="120" w:after="120"/>
              <w:jc w:val="center"/>
              <w:rPr>
                <w:rFonts w:ascii="Times New Roman" w:hAnsi="Times New Roman"/>
                <w:b/>
                <w:sz w:val="24"/>
                <w:szCs w:val="24"/>
              </w:rPr>
            </w:pPr>
          </w:p>
        </w:tc>
      </w:tr>
    </w:tbl>
    <w:p w:rsidR="00805DBC" w:rsidRDefault="00805DBC" w:rsidP="002453E8">
      <w:pPr>
        <w:spacing w:before="120" w:after="120"/>
        <w:jc w:val="center"/>
        <w:rPr>
          <w:rFonts w:ascii="Times New Roman" w:hAnsi="Times New Roman"/>
          <w:b/>
          <w:sz w:val="24"/>
          <w:szCs w:val="24"/>
        </w:rPr>
      </w:pPr>
    </w:p>
    <w:p w:rsidR="00805DBC" w:rsidRDefault="00805DBC" w:rsidP="002453E8">
      <w:pPr>
        <w:spacing w:before="120" w:after="120"/>
        <w:jc w:val="center"/>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122"/>
      </w:tblGrid>
      <w:tr w:rsidR="00805DBC" w:rsidRPr="000E748B" w:rsidTr="005D43DC">
        <w:tc>
          <w:tcPr>
            <w:tcW w:w="7122" w:type="dxa"/>
          </w:tcPr>
          <w:p w:rsidR="00805DBC" w:rsidRPr="000E748B" w:rsidRDefault="00805DBC" w:rsidP="00390409">
            <w:pPr>
              <w:spacing w:before="120" w:after="120"/>
              <w:jc w:val="center"/>
              <w:rPr>
                <w:noProof/>
                <w:lang w:val="en-US"/>
              </w:rPr>
            </w:pPr>
            <w:r w:rsidRPr="000E748B">
              <w:rPr>
                <w:rFonts w:ascii="Times New Roman" w:hAnsi="Times New Roman"/>
                <w:b/>
                <w:sz w:val="24"/>
                <w:szCs w:val="24"/>
              </w:rPr>
              <w:t xml:space="preserve">BAĞIMSIZ DENETİM STANDARDI 580 </w:t>
            </w:r>
          </w:p>
        </w:tc>
      </w:tr>
    </w:tbl>
    <w:p w:rsidR="00805DBC" w:rsidRDefault="00805DBC" w:rsidP="002453E8">
      <w:pPr>
        <w:spacing w:before="120" w:after="120"/>
        <w:jc w:val="center"/>
        <w:rPr>
          <w:rFonts w:ascii="Times New Roman" w:hAnsi="Times New Roman"/>
          <w:b/>
          <w:sz w:val="24"/>
          <w:szCs w:val="24"/>
        </w:rPr>
      </w:pPr>
    </w:p>
    <w:p w:rsidR="00805DBC" w:rsidRDefault="00805DBC" w:rsidP="002453E8">
      <w:pPr>
        <w:spacing w:before="120" w:after="120"/>
        <w:jc w:val="center"/>
        <w:rPr>
          <w:rFonts w:ascii="Times New Roman" w:hAnsi="Times New Roman"/>
          <w:b/>
          <w:sz w:val="24"/>
          <w:szCs w:val="24"/>
        </w:rPr>
      </w:pPr>
    </w:p>
    <w:p w:rsidR="00805DBC" w:rsidRDefault="00805DBC" w:rsidP="002453E8">
      <w:pPr>
        <w:autoSpaceDE w:val="0"/>
        <w:autoSpaceDN w:val="0"/>
        <w:adjustRightInd w:val="0"/>
        <w:spacing w:before="120" w:after="120"/>
        <w:rPr>
          <w:rFonts w:ascii="Times New Roman" w:hAnsi="Times New Roman"/>
          <w:b/>
          <w:sz w:val="24"/>
          <w:szCs w:val="24"/>
        </w:rPr>
      </w:pPr>
    </w:p>
    <w:p w:rsidR="00805DBC" w:rsidRDefault="00805DBC" w:rsidP="002453E8">
      <w:pPr>
        <w:autoSpaceDE w:val="0"/>
        <w:autoSpaceDN w:val="0"/>
        <w:adjustRightInd w:val="0"/>
        <w:spacing w:before="120" w:after="120"/>
        <w:rPr>
          <w:rFonts w:ascii="Times New Roman" w:hAnsi="Times New Roman"/>
          <w:b/>
          <w:sz w:val="24"/>
          <w:szCs w:val="24"/>
        </w:rPr>
      </w:pPr>
    </w:p>
    <w:p w:rsidR="00805DBC" w:rsidRDefault="00805DBC" w:rsidP="002453E8">
      <w:pPr>
        <w:autoSpaceDE w:val="0"/>
        <w:autoSpaceDN w:val="0"/>
        <w:adjustRightInd w:val="0"/>
        <w:spacing w:before="120" w:after="120"/>
        <w:rPr>
          <w:rFonts w:ascii="Times New Roman" w:hAnsi="Times New Roman"/>
          <w:b/>
          <w:sz w:val="24"/>
          <w:szCs w:val="24"/>
        </w:rPr>
      </w:pPr>
    </w:p>
    <w:p w:rsidR="00805DBC" w:rsidRPr="00407569" w:rsidRDefault="00805DBC" w:rsidP="002453E8">
      <w:pPr>
        <w:autoSpaceDE w:val="0"/>
        <w:autoSpaceDN w:val="0"/>
        <w:adjustRightInd w:val="0"/>
        <w:spacing w:before="120" w:after="120"/>
        <w:jc w:val="center"/>
        <w:rPr>
          <w:rFonts w:ascii="Times New Roman" w:hAnsi="Times New Roman"/>
          <w:b/>
          <w:bCs/>
          <w:i/>
          <w:color w:val="000000"/>
          <w:sz w:val="24"/>
          <w:szCs w:val="24"/>
        </w:rPr>
      </w:pPr>
      <w:r w:rsidRPr="00407569">
        <w:rPr>
          <w:rFonts w:ascii="Times New Roman" w:hAnsi="Times New Roman"/>
          <w:b/>
          <w:bCs/>
          <w:i/>
          <w:color w:val="000000"/>
          <w:sz w:val="24"/>
          <w:szCs w:val="24"/>
        </w:rPr>
        <w:t>YAZILI AÇIKLAMALAR</w:t>
      </w:r>
    </w:p>
    <w:p w:rsidR="00805DBC" w:rsidRDefault="00805DBC" w:rsidP="002453E8">
      <w:pPr>
        <w:autoSpaceDE w:val="0"/>
        <w:autoSpaceDN w:val="0"/>
        <w:adjustRightInd w:val="0"/>
        <w:spacing w:before="120" w:after="120"/>
        <w:rPr>
          <w:rFonts w:ascii="Times New Roman" w:hAnsi="Times New Roman"/>
          <w:b/>
          <w:bCs/>
          <w:color w:val="000000"/>
          <w:sz w:val="24"/>
          <w:szCs w:val="24"/>
        </w:rPr>
      </w:pPr>
    </w:p>
    <w:p w:rsidR="00805DBC" w:rsidRDefault="00805DBC" w:rsidP="002453E8">
      <w:pPr>
        <w:autoSpaceDE w:val="0"/>
        <w:autoSpaceDN w:val="0"/>
        <w:adjustRightInd w:val="0"/>
        <w:spacing w:before="120" w:after="12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D25306">
      <w:pPr>
        <w:autoSpaceDE w:val="0"/>
        <w:autoSpaceDN w:val="0"/>
        <w:adjustRightInd w:val="0"/>
        <w:spacing w:before="120" w:after="120"/>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Pr="0001173F" w:rsidRDefault="00805DBC" w:rsidP="00CA7199">
      <w:pPr>
        <w:spacing w:before="120" w:after="120"/>
        <w:jc w:val="center"/>
        <w:rPr>
          <w:rFonts w:ascii="Times New Roman" w:hAnsi="Times New Roman"/>
          <w:b/>
          <w:bCs/>
          <w:color w:val="000000"/>
          <w:sz w:val="24"/>
          <w:szCs w:val="24"/>
        </w:rPr>
      </w:pPr>
      <w:r>
        <w:rPr>
          <w:rFonts w:ascii="Times New Roman" w:hAnsi="Times New Roman"/>
          <w:b/>
          <w:bCs/>
          <w:color w:val="000000"/>
          <w:sz w:val="24"/>
          <w:szCs w:val="24"/>
        </w:rPr>
        <w:t>BAĞIMSIZ</w:t>
      </w:r>
      <w:r w:rsidRPr="0001173F">
        <w:rPr>
          <w:rFonts w:ascii="Times New Roman" w:hAnsi="Times New Roman"/>
          <w:b/>
          <w:bCs/>
          <w:color w:val="000000"/>
          <w:sz w:val="24"/>
          <w:szCs w:val="24"/>
        </w:rPr>
        <w:t xml:space="preserve"> DENETİM STANDAR</w:t>
      </w:r>
      <w:r>
        <w:rPr>
          <w:rFonts w:ascii="Times New Roman" w:hAnsi="Times New Roman"/>
          <w:b/>
          <w:bCs/>
          <w:color w:val="000000"/>
          <w:sz w:val="24"/>
          <w:szCs w:val="24"/>
        </w:rPr>
        <w:t>D</w:t>
      </w:r>
      <w:r w:rsidRPr="0001173F">
        <w:rPr>
          <w:rFonts w:ascii="Times New Roman" w:hAnsi="Times New Roman"/>
          <w:b/>
          <w:bCs/>
          <w:color w:val="000000"/>
          <w:sz w:val="24"/>
          <w:szCs w:val="24"/>
        </w:rPr>
        <w:t>I 580</w:t>
      </w:r>
    </w:p>
    <w:p w:rsidR="00805DBC" w:rsidRDefault="00805DBC" w:rsidP="00D72A38">
      <w:pPr>
        <w:autoSpaceDE w:val="0"/>
        <w:autoSpaceDN w:val="0"/>
        <w:adjustRightInd w:val="0"/>
        <w:spacing w:before="120" w:after="120"/>
        <w:jc w:val="center"/>
        <w:rPr>
          <w:rFonts w:ascii="Times New Roman" w:hAnsi="Times New Roman"/>
          <w:b/>
          <w:bCs/>
          <w:color w:val="000000"/>
          <w:sz w:val="24"/>
          <w:szCs w:val="24"/>
        </w:rPr>
      </w:pPr>
      <w:r>
        <w:rPr>
          <w:rFonts w:ascii="Times New Roman" w:hAnsi="Times New Roman"/>
          <w:b/>
          <w:bCs/>
          <w:color w:val="000000"/>
          <w:sz w:val="24"/>
          <w:szCs w:val="24"/>
        </w:rPr>
        <w:t>YAZILI AÇIKLAMALAR</w:t>
      </w:r>
    </w:p>
    <w:p w:rsidR="00805DBC" w:rsidRPr="0001173F" w:rsidRDefault="00805DBC" w:rsidP="00D25306">
      <w:pPr>
        <w:autoSpaceDE w:val="0"/>
        <w:autoSpaceDN w:val="0"/>
        <w:adjustRightInd w:val="0"/>
        <w:spacing w:before="120" w:after="120"/>
        <w:jc w:val="center"/>
        <w:rPr>
          <w:rFonts w:ascii="Times New Roman" w:hAnsi="Times New Roman"/>
          <w:b/>
          <w:bCs/>
          <w:color w:val="000000"/>
          <w:sz w:val="24"/>
          <w:szCs w:val="24"/>
        </w:rPr>
      </w:pPr>
      <w:r>
        <w:rPr>
          <w:rFonts w:ascii="Times New Roman" w:hAnsi="Times New Roman"/>
          <w:b/>
          <w:bCs/>
          <w:color w:val="000000"/>
          <w:sz w:val="24"/>
          <w:szCs w:val="24"/>
        </w:rPr>
        <w:t>İÇİNDEKİLER</w:t>
      </w:r>
    </w:p>
    <w:p w:rsidR="00805DBC" w:rsidRPr="0001173F" w:rsidRDefault="00805DBC" w:rsidP="002453E8">
      <w:pPr>
        <w:pBdr>
          <w:bottom w:val="single" w:sz="4" w:space="1" w:color="auto"/>
        </w:pBdr>
        <w:autoSpaceDE w:val="0"/>
        <w:autoSpaceDN w:val="0"/>
        <w:adjustRightInd w:val="0"/>
        <w:spacing w:before="120" w:after="120"/>
        <w:rPr>
          <w:rFonts w:ascii="Times New Roman" w:hAnsi="Times New Roman"/>
          <w:b/>
          <w:bCs/>
          <w:color w:val="000000"/>
          <w:sz w:val="24"/>
          <w:szCs w:val="24"/>
        </w:rPr>
      </w:pPr>
    </w:p>
    <w:p w:rsidR="00805DBC" w:rsidRPr="00407569" w:rsidRDefault="00805DBC" w:rsidP="002453E8">
      <w:pPr>
        <w:spacing w:before="120" w:after="120"/>
        <w:rPr>
          <w:rFonts w:ascii="Times New Roman" w:hAnsi="Times New Roman"/>
          <w:sz w:val="24"/>
          <w:szCs w:val="24"/>
        </w:rPr>
      </w:pPr>
      <w:r>
        <w:t xml:space="preserve">                                                                                                                                                                    </w:t>
      </w:r>
      <w:r w:rsidRPr="00407569">
        <w:rPr>
          <w:rFonts w:ascii="Times New Roman" w:hAnsi="Times New Roman"/>
          <w:sz w:val="24"/>
          <w:szCs w:val="24"/>
        </w:rPr>
        <w:t>Paragraf</w:t>
      </w:r>
      <w:r>
        <w:rPr>
          <w:rFonts w:ascii="Times New Roman" w:hAnsi="Times New Roman"/>
          <w:sz w:val="24"/>
          <w:szCs w:val="24"/>
        </w:rPr>
        <w:t xml:space="preserve"> </w:t>
      </w:r>
      <w:r w:rsidRPr="0001173F">
        <w:rPr>
          <w:rFonts w:ascii="Times New Roman" w:hAnsi="Times New Roman"/>
          <w:b/>
          <w:bCs/>
          <w:color w:val="000000"/>
          <w:sz w:val="24"/>
          <w:szCs w:val="24"/>
        </w:rPr>
        <w:t xml:space="preserve">Giriş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Kapsam</w:t>
      </w:r>
      <w:r w:rsidRPr="0001173F">
        <w:rPr>
          <w:rFonts w:ascii="Times New Roman" w:hAnsi="Times New Roman"/>
          <w:color w:val="000000"/>
          <w:sz w:val="24"/>
          <w:szCs w:val="24"/>
        </w:rPr>
        <w:t xml:space="preserve">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 xml:space="preserve">Denetim Kanıtı Olarak </w:t>
      </w:r>
      <w:r>
        <w:rPr>
          <w:rFonts w:ascii="Times New Roman" w:hAnsi="Times New Roman"/>
          <w:color w:val="000000"/>
          <w:sz w:val="24"/>
          <w:szCs w:val="24"/>
        </w:rPr>
        <w:t>Yazılı Açıklamalar</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 xml:space="preserve">Yürürlük Tarihi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b/>
          <w:bCs/>
          <w:color w:val="000000"/>
          <w:sz w:val="24"/>
          <w:szCs w:val="24"/>
        </w:rPr>
        <w:t xml:space="preserve">Amaçlar </w:t>
      </w:r>
    </w:p>
    <w:p w:rsidR="00805DBC" w:rsidRPr="00407569" w:rsidRDefault="00805DBC" w:rsidP="00297E2F">
      <w:pPr>
        <w:autoSpaceDE w:val="0"/>
        <w:autoSpaceDN w:val="0"/>
        <w:adjustRightInd w:val="0"/>
        <w:spacing w:before="120" w:after="120"/>
      </w:pPr>
      <w:r w:rsidRPr="0001173F">
        <w:rPr>
          <w:rFonts w:ascii="Times New Roman" w:hAnsi="Times New Roman"/>
          <w:b/>
          <w:bCs/>
          <w:color w:val="000000"/>
          <w:sz w:val="24"/>
          <w:szCs w:val="24"/>
        </w:rPr>
        <w:t>Tanımlar</w:t>
      </w:r>
    </w:p>
    <w:p w:rsidR="00805DBC" w:rsidRPr="0001173F" w:rsidRDefault="00805DBC" w:rsidP="002453E8">
      <w:pPr>
        <w:autoSpaceDE w:val="0"/>
        <w:autoSpaceDN w:val="0"/>
        <w:adjustRightInd w:val="0"/>
        <w:spacing w:before="120" w:after="120"/>
        <w:rPr>
          <w:rFonts w:ascii="Times New Roman" w:hAnsi="Times New Roman"/>
          <w:b/>
          <w:bCs/>
          <w:color w:val="000000"/>
          <w:sz w:val="24"/>
          <w:szCs w:val="24"/>
        </w:rPr>
      </w:pPr>
      <w:r>
        <w:rPr>
          <w:rFonts w:ascii="Times New Roman" w:hAnsi="Times New Roman"/>
          <w:b/>
          <w:bCs/>
          <w:color w:val="000000"/>
          <w:sz w:val="24"/>
          <w:szCs w:val="24"/>
        </w:rPr>
        <w:t>Ana Hükümler</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 xml:space="preserve">Yazılı Açıklamaların Talep </w:t>
      </w:r>
      <w:r w:rsidRPr="00A10D05">
        <w:rPr>
          <w:rFonts w:ascii="Times New Roman" w:hAnsi="Times New Roman"/>
          <w:color w:val="000000"/>
          <w:sz w:val="24"/>
          <w:szCs w:val="24"/>
        </w:rPr>
        <w:t>Edileceği Yöneticiler</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Yönetimin Sorumluluklarına İlişkin Yazılı Açıklamalar</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Diğer Yazılı Açıklamalar</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Yazılı Açıklamaların</w:t>
      </w:r>
      <w:r w:rsidRPr="00A51B3E" w:rsidDel="00FB34E0">
        <w:rPr>
          <w:rFonts w:ascii="Times New Roman" w:hAnsi="Times New Roman"/>
          <w:color w:val="000000"/>
          <w:sz w:val="24"/>
          <w:szCs w:val="24"/>
        </w:rPr>
        <w:t xml:space="preserve"> </w:t>
      </w:r>
      <w:r w:rsidRPr="00A51B3E">
        <w:rPr>
          <w:rFonts w:ascii="Times New Roman" w:hAnsi="Times New Roman"/>
          <w:color w:val="000000"/>
          <w:sz w:val="24"/>
          <w:szCs w:val="24"/>
        </w:rPr>
        <w:t>Tarihi ve Kapsadığı Dönem(</w:t>
      </w:r>
      <w:proofErr w:type="spellStart"/>
      <w:r w:rsidRPr="00A51B3E">
        <w:rPr>
          <w:rFonts w:ascii="Times New Roman" w:hAnsi="Times New Roman"/>
          <w:color w:val="000000"/>
          <w:sz w:val="24"/>
          <w:szCs w:val="24"/>
        </w:rPr>
        <w:t>ler</w:t>
      </w:r>
      <w:proofErr w:type="spellEnd"/>
      <w:r w:rsidRPr="00A51B3E">
        <w:rPr>
          <w:rFonts w:ascii="Times New Roman" w:hAnsi="Times New Roman"/>
          <w:color w:val="000000"/>
          <w:sz w:val="24"/>
          <w:szCs w:val="24"/>
        </w:rPr>
        <w:t xml:space="preserve">) </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 xml:space="preserve">Yazılı Açıklamaların Şekli </w:t>
      </w:r>
    </w:p>
    <w:p w:rsidR="00805DBC" w:rsidRPr="00A51B3E" w:rsidRDefault="00805DBC" w:rsidP="00297E2F">
      <w:pPr>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Yazılı Açıklamaların Güvenilirliğine İlişkin Şüphe Duyulması ve Talep Edilen Yazılı Açıklamaların Sunulmaması</w:t>
      </w:r>
    </w:p>
    <w:p w:rsidR="00805DBC" w:rsidRPr="00A51B3E" w:rsidRDefault="00805DBC" w:rsidP="002453E8">
      <w:pPr>
        <w:autoSpaceDE w:val="0"/>
        <w:autoSpaceDN w:val="0"/>
        <w:adjustRightInd w:val="0"/>
        <w:spacing w:before="120" w:after="120"/>
        <w:rPr>
          <w:rFonts w:ascii="Times New Roman" w:hAnsi="Times New Roman"/>
          <w:b/>
          <w:bCs/>
          <w:color w:val="000000"/>
          <w:sz w:val="24"/>
          <w:szCs w:val="24"/>
        </w:rPr>
      </w:pPr>
      <w:r w:rsidRPr="00A51B3E">
        <w:rPr>
          <w:rFonts w:ascii="Times New Roman" w:hAnsi="Times New Roman"/>
          <w:b/>
          <w:bCs/>
          <w:color w:val="000000"/>
          <w:sz w:val="24"/>
          <w:szCs w:val="24"/>
        </w:rPr>
        <w:t xml:space="preserve">Açıklayıcı Hükümler ve Uygulama </w:t>
      </w:r>
    </w:p>
    <w:p w:rsidR="00805DBC" w:rsidRPr="00A51B3E" w:rsidRDefault="00805DBC" w:rsidP="00297E2F">
      <w:pPr>
        <w:tabs>
          <w:tab w:val="right" w:pos="8789"/>
        </w:tabs>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 xml:space="preserve">Denetim Kanıtı Olarak Yazılı Açıklamalar </w:t>
      </w:r>
    </w:p>
    <w:p w:rsidR="00805DBC" w:rsidRPr="0001173F" w:rsidRDefault="00805DBC" w:rsidP="00297E2F">
      <w:pPr>
        <w:tabs>
          <w:tab w:val="right" w:pos="8505"/>
        </w:tabs>
        <w:autoSpaceDE w:val="0"/>
        <w:autoSpaceDN w:val="0"/>
        <w:adjustRightInd w:val="0"/>
        <w:spacing w:before="120" w:after="120"/>
        <w:rPr>
          <w:rFonts w:ascii="Times New Roman" w:hAnsi="Times New Roman"/>
          <w:color w:val="000000"/>
          <w:sz w:val="24"/>
          <w:szCs w:val="24"/>
        </w:rPr>
      </w:pPr>
      <w:r w:rsidRPr="00A51B3E">
        <w:rPr>
          <w:rFonts w:ascii="Times New Roman" w:hAnsi="Times New Roman"/>
          <w:color w:val="000000"/>
          <w:sz w:val="24"/>
          <w:szCs w:val="24"/>
        </w:rPr>
        <w:t xml:space="preserve">Yazılı Açıklamaların Talep Edileceği Yöneticiler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Yönetimin Sorumlulukları</w:t>
      </w:r>
      <w:r>
        <w:rPr>
          <w:rFonts w:ascii="Times New Roman" w:hAnsi="Times New Roman"/>
          <w:color w:val="000000"/>
          <w:sz w:val="24"/>
          <w:szCs w:val="24"/>
        </w:rPr>
        <w:t>na</w:t>
      </w:r>
      <w:r w:rsidRPr="0001173F">
        <w:rPr>
          <w:rFonts w:ascii="Times New Roman" w:hAnsi="Times New Roman"/>
          <w:color w:val="000000"/>
          <w:sz w:val="24"/>
          <w:szCs w:val="24"/>
        </w:rPr>
        <w:t xml:space="preserve"> </w:t>
      </w:r>
      <w:r>
        <w:rPr>
          <w:rFonts w:ascii="Times New Roman" w:hAnsi="Times New Roman"/>
          <w:color w:val="000000"/>
          <w:sz w:val="24"/>
          <w:szCs w:val="24"/>
        </w:rPr>
        <w:t>İlişkin</w:t>
      </w:r>
      <w:r w:rsidRPr="0001173F">
        <w:rPr>
          <w:rFonts w:ascii="Times New Roman" w:hAnsi="Times New Roman"/>
          <w:color w:val="000000"/>
          <w:sz w:val="24"/>
          <w:szCs w:val="24"/>
        </w:rPr>
        <w:t xml:space="preserve"> </w:t>
      </w:r>
      <w:r>
        <w:rPr>
          <w:rFonts w:ascii="Times New Roman" w:hAnsi="Times New Roman"/>
          <w:color w:val="000000"/>
          <w:sz w:val="24"/>
          <w:szCs w:val="24"/>
        </w:rPr>
        <w:t>Yazılı Açıklamalar</w:t>
      </w:r>
      <w:r w:rsidRPr="0001173F">
        <w:rPr>
          <w:rFonts w:ascii="Times New Roman" w:hAnsi="Times New Roman"/>
          <w:color w:val="000000"/>
          <w:sz w:val="24"/>
          <w:szCs w:val="24"/>
        </w:rPr>
        <w:t xml:space="preserve">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 xml:space="preserve">Diğer </w:t>
      </w:r>
      <w:r>
        <w:rPr>
          <w:rFonts w:ascii="Times New Roman" w:hAnsi="Times New Roman"/>
          <w:color w:val="000000"/>
          <w:sz w:val="24"/>
          <w:szCs w:val="24"/>
        </w:rPr>
        <w:t>Yazılı Açıklamalar</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sidRPr="009C09B7">
        <w:rPr>
          <w:rFonts w:ascii="Times New Roman" w:hAnsi="Times New Roman"/>
          <w:bCs/>
          <w:color w:val="000000"/>
          <w:sz w:val="24"/>
          <w:szCs w:val="24"/>
        </w:rPr>
        <w:t xml:space="preserve">Bir Eşik </w:t>
      </w:r>
      <w:r>
        <w:rPr>
          <w:rFonts w:ascii="Times New Roman" w:hAnsi="Times New Roman"/>
          <w:bCs/>
          <w:color w:val="000000"/>
          <w:sz w:val="24"/>
          <w:szCs w:val="24"/>
        </w:rPr>
        <w:t>Tutarın</w:t>
      </w:r>
      <w:r w:rsidRPr="009C09B7">
        <w:rPr>
          <w:rFonts w:ascii="Times New Roman" w:hAnsi="Times New Roman"/>
          <w:bCs/>
          <w:color w:val="000000"/>
          <w:sz w:val="24"/>
          <w:szCs w:val="24"/>
        </w:rPr>
        <w:t xml:space="preserve"> Bildirilmesi</w:t>
      </w:r>
      <w:r>
        <w:rPr>
          <w:rFonts w:ascii="Times New Roman" w:hAnsi="Times New Roman"/>
          <w:bCs/>
          <w:color w:val="000000"/>
          <w:sz w:val="24"/>
          <w:szCs w:val="24"/>
        </w:rPr>
        <w:t xml:space="preserve">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Yazılı Açıklamaların Tarihi ve Kapsadığı Dönem(</w:t>
      </w:r>
      <w:proofErr w:type="spellStart"/>
      <w:r>
        <w:rPr>
          <w:rFonts w:ascii="Times New Roman" w:hAnsi="Times New Roman"/>
          <w:color w:val="000000"/>
          <w:sz w:val="24"/>
          <w:szCs w:val="24"/>
        </w:rPr>
        <w:t>ler</w:t>
      </w:r>
      <w:proofErr w:type="spellEnd"/>
      <w:r>
        <w:rPr>
          <w:rFonts w:ascii="Times New Roman" w:hAnsi="Times New Roman"/>
          <w:color w:val="000000"/>
          <w:sz w:val="24"/>
          <w:szCs w:val="24"/>
        </w:rPr>
        <w:t>)</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Yazılı Açıklamalar</w:t>
      </w:r>
      <w:r w:rsidRPr="0001173F">
        <w:rPr>
          <w:rFonts w:ascii="Times New Roman" w:hAnsi="Times New Roman"/>
          <w:color w:val="000000"/>
          <w:sz w:val="24"/>
          <w:szCs w:val="24"/>
        </w:rPr>
        <w:t>ın Şekli</w:t>
      </w:r>
      <w:r>
        <w:rPr>
          <w:rFonts w:ascii="Times New Roman" w:hAnsi="Times New Roman"/>
          <w:color w:val="000000"/>
          <w:sz w:val="24"/>
          <w:szCs w:val="24"/>
        </w:rPr>
        <w:t xml:space="preserve"> </w:t>
      </w:r>
    </w:p>
    <w:p w:rsidR="00805DBC" w:rsidRPr="0001173F" w:rsidRDefault="00805DBC" w:rsidP="00297E2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Üst Yönetimden Sorumlu Olanlarla Kurulacak İletişim</w:t>
      </w:r>
    </w:p>
    <w:p w:rsidR="00805DBC" w:rsidRDefault="00805DBC" w:rsidP="00297E2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Yazılı Açıklamaların</w:t>
      </w:r>
      <w:r w:rsidRPr="0001173F">
        <w:rPr>
          <w:rFonts w:ascii="Times New Roman" w:hAnsi="Times New Roman"/>
          <w:color w:val="000000"/>
          <w:sz w:val="24"/>
          <w:szCs w:val="24"/>
        </w:rPr>
        <w:t xml:space="preserve"> Güvenilirliğine </w:t>
      </w:r>
      <w:r>
        <w:rPr>
          <w:rFonts w:ascii="Times New Roman" w:hAnsi="Times New Roman"/>
          <w:color w:val="000000"/>
          <w:sz w:val="24"/>
          <w:szCs w:val="24"/>
        </w:rPr>
        <w:t xml:space="preserve">İlişkin </w:t>
      </w:r>
      <w:r w:rsidRPr="0001173F">
        <w:rPr>
          <w:rFonts w:ascii="Times New Roman" w:hAnsi="Times New Roman"/>
          <w:color w:val="000000"/>
          <w:sz w:val="24"/>
          <w:szCs w:val="24"/>
        </w:rPr>
        <w:t>Şüphe</w:t>
      </w:r>
      <w:r>
        <w:rPr>
          <w:rFonts w:ascii="Times New Roman" w:hAnsi="Times New Roman"/>
          <w:color w:val="000000"/>
          <w:sz w:val="24"/>
          <w:szCs w:val="24"/>
        </w:rPr>
        <w:t xml:space="preserve"> Duyulması</w:t>
      </w:r>
      <w:r w:rsidRPr="0001173F">
        <w:rPr>
          <w:rFonts w:ascii="Times New Roman" w:hAnsi="Times New Roman"/>
          <w:color w:val="000000"/>
          <w:sz w:val="24"/>
          <w:szCs w:val="24"/>
        </w:rPr>
        <w:t xml:space="preserve"> ve </w:t>
      </w:r>
      <w:r w:rsidRPr="0061328F">
        <w:rPr>
          <w:rFonts w:ascii="Times New Roman" w:hAnsi="Times New Roman"/>
          <w:color w:val="000000"/>
          <w:sz w:val="24"/>
          <w:szCs w:val="24"/>
        </w:rPr>
        <w:t>Talep Edil</w:t>
      </w:r>
      <w:r>
        <w:rPr>
          <w:rFonts w:ascii="Times New Roman" w:hAnsi="Times New Roman"/>
          <w:color w:val="000000"/>
          <w:sz w:val="24"/>
          <w:szCs w:val="24"/>
        </w:rPr>
        <w:t xml:space="preserve">en Yazılı Açıklamaların Sunulmaması </w:t>
      </w:r>
    </w:p>
    <w:p w:rsidR="00805DBC" w:rsidRPr="0001173F" w:rsidRDefault="00805DBC" w:rsidP="002453E8">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 xml:space="preserve">Ek 1: </w:t>
      </w:r>
      <w:r>
        <w:rPr>
          <w:rFonts w:ascii="Times New Roman" w:hAnsi="Times New Roman"/>
          <w:color w:val="000000"/>
          <w:sz w:val="24"/>
          <w:szCs w:val="24"/>
        </w:rPr>
        <w:t xml:space="preserve">Yazılı Açıklamalara İlişkin Hükümler İçeren </w:t>
      </w:r>
      <w:proofErr w:type="spellStart"/>
      <w:r>
        <w:rPr>
          <w:rFonts w:ascii="Times New Roman" w:hAnsi="Times New Roman"/>
          <w:color w:val="000000"/>
          <w:sz w:val="24"/>
          <w:szCs w:val="24"/>
        </w:rPr>
        <w:t>BDS’lerin</w:t>
      </w:r>
      <w:proofErr w:type="spellEnd"/>
      <w:r>
        <w:rPr>
          <w:rFonts w:ascii="Times New Roman" w:hAnsi="Times New Roman"/>
          <w:color w:val="000000"/>
          <w:sz w:val="24"/>
          <w:szCs w:val="24"/>
        </w:rPr>
        <w:t xml:space="preserve"> Listesi</w:t>
      </w:r>
      <w:r w:rsidRPr="0001173F">
        <w:rPr>
          <w:rFonts w:ascii="Times New Roman" w:hAnsi="Times New Roman"/>
          <w:color w:val="000000"/>
          <w:sz w:val="24"/>
          <w:szCs w:val="24"/>
        </w:rPr>
        <w:t xml:space="preserve"> </w:t>
      </w:r>
    </w:p>
    <w:p w:rsidR="00805DBC" w:rsidRDefault="00805DBC" w:rsidP="002453E8">
      <w:pPr>
        <w:autoSpaceDE w:val="0"/>
        <w:autoSpaceDN w:val="0"/>
        <w:adjustRightInd w:val="0"/>
        <w:spacing w:before="120" w:after="120"/>
        <w:rPr>
          <w:rFonts w:ascii="Times New Roman" w:hAnsi="Times New Roman"/>
          <w:color w:val="000000"/>
          <w:sz w:val="24"/>
          <w:szCs w:val="24"/>
        </w:rPr>
      </w:pPr>
      <w:r w:rsidRPr="0001173F">
        <w:rPr>
          <w:rFonts w:ascii="Times New Roman" w:hAnsi="Times New Roman"/>
          <w:color w:val="000000"/>
          <w:sz w:val="24"/>
          <w:szCs w:val="24"/>
        </w:rPr>
        <w:t xml:space="preserve">Ek 2: Örnek </w:t>
      </w:r>
      <w:r>
        <w:rPr>
          <w:rFonts w:ascii="Times New Roman" w:hAnsi="Times New Roman"/>
          <w:color w:val="000000"/>
          <w:sz w:val="24"/>
          <w:szCs w:val="24"/>
        </w:rPr>
        <w:t>Açıklama</w:t>
      </w:r>
      <w:r w:rsidRPr="0001173F">
        <w:rPr>
          <w:rFonts w:ascii="Times New Roman" w:hAnsi="Times New Roman"/>
          <w:color w:val="000000"/>
          <w:sz w:val="24"/>
          <w:szCs w:val="24"/>
        </w:rPr>
        <w:t xml:space="preserve"> Mektubu</w:t>
      </w:r>
    </w:p>
    <w:p w:rsidR="00805DBC" w:rsidRDefault="00805DBC" w:rsidP="008E0BF7">
      <w:pPr>
        <w:rPr>
          <w:rFonts w:ascii="Times New Roman" w:hAnsi="Times New Roman"/>
          <w:color w:val="000000"/>
          <w:sz w:val="24"/>
          <w:szCs w:val="24"/>
        </w:rPr>
      </w:pPr>
      <w:r>
        <w:rPr>
          <w:rFonts w:ascii="Times New Roman" w:hAnsi="Times New Roman"/>
          <w:color w:val="000000"/>
          <w:sz w:val="24"/>
          <w:szCs w:val="24"/>
        </w:rPr>
        <w:br w:type="page"/>
      </w:r>
      <w:r w:rsidRPr="0001173F">
        <w:rPr>
          <w:rFonts w:ascii="Times New Roman" w:hAnsi="Times New Roman"/>
          <w:color w:val="000000"/>
          <w:sz w:val="24"/>
          <w:szCs w:val="24"/>
        </w:rPr>
        <w:lastRenderedPageBreak/>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4"/>
      </w:tblGrid>
      <w:tr w:rsidR="00805DBC" w:rsidRPr="000E748B" w:rsidTr="000E748B">
        <w:tc>
          <w:tcPr>
            <w:tcW w:w="9104" w:type="dxa"/>
          </w:tcPr>
          <w:p w:rsidR="00805DBC" w:rsidRPr="000E748B" w:rsidRDefault="00805DBC" w:rsidP="000E748B">
            <w:pPr>
              <w:autoSpaceDE w:val="0"/>
              <w:autoSpaceDN w:val="0"/>
              <w:adjustRightInd w:val="0"/>
              <w:spacing w:before="120" w:after="120"/>
              <w:jc w:val="both"/>
              <w:rPr>
                <w:rFonts w:ascii="Times New Roman" w:hAnsi="Times New Roman"/>
                <w:color w:val="000000"/>
                <w:sz w:val="24"/>
                <w:szCs w:val="24"/>
              </w:rPr>
            </w:pPr>
            <w:r w:rsidRPr="000E748B">
              <w:rPr>
                <w:rFonts w:ascii="Times New Roman" w:hAnsi="Times New Roman"/>
                <w:color w:val="000000"/>
                <w:sz w:val="24"/>
                <w:szCs w:val="24"/>
              </w:rPr>
              <w:t>Bağımsız Denetim Standardı (BDS) 580 “Yazılı Açıklamalar”, BDS 200 “</w:t>
            </w:r>
            <w:r w:rsidRPr="000E748B">
              <w:rPr>
                <w:rFonts w:ascii="Times New Roman" w:hAnsi="Times New Roman"/>
                <w:sz w:val="24"/>
                <w:szCs w:val="24"/>
              </w:rPr>
              <w:t>Bağımsız Denetçinin Genel Amaçları ve Bağımsız Denetimin Bağımsız Denetim Standartlarına Uygun Olarak Yürütülmesi”</w:t>
            </w:r>
            <w:r w:rsidRPr="000E748B">
              <w:rPr>
                <w:rFonts w:ascii="Times New Roman" w:hAnsi="Times New Roman"/>
                <w:color w:val="000000"/>
                <w:sz w:val="24"/>
                <w:szCs w:val="24"/>
              </w:rPr>
              <w:t xml:space="preserve"> ile birlikte dikkate alınır.</w:t>
            </w:r>
          </w:p>
        </w:tc>
      </w:tr>
    </w:tbl>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Default="00805DBC" w:rsidP="002453E8">
      <w:pPr>
        <w:autoSpaceDE w:val="0"/>
        <w:autoSpaceDN w:val="0"/>
        <w:adjustRightInd w:val="0"/>
        <w:spacing w:before="120" w:after="120"/>
        <w:jc w:val="center"/>
        <w:rPr>
          <w:rFonts w:ascii="Times New Roman" w:hAnsi="Times New Roman"/>
          <w:b/>
          <w:bCs/>
          <w:color w:val="000000"/>
          <w:sz w:val="24"/>
          <w:szCs w:val="24"/>
        </w:rPr>
      </w:pPr>
    </w:p>
    <w:p w:rsidR="00805DBC" w:rsidRPr="0001173F" w:rsidRDefault="00805DBC" w:rsidP="002453E8">
      <w:pPr>
        <w:spacing w:before="120" w:after="120"/>
        <w:rPr>
          <w:rFonts w:ascii="Times New Roman" w:hAnsi="Times New Roman"/>
          <w:color w:val="000000"/>
          <w:sz w:val="24"/>
          <w:szCs w:val="24"/>
        </w:rPr>
      </w:pPr>
      <w:r w:rsidRPr="0001173F">
        <w:rPr>
          <w:rFonts w:ascii="Times New Roman" w:hAnsi="Times New Roman"/>
          <w:color w:val="000000"/>
          <w:sz w:val="24"/>
          <w:szCs w:val="24"/>
        </w:rPr>
        <w:br w:type="page"/>
      </w:r>
    </w:p>
    <w:p w:rsidR="00805DBC" w:rsidRPr="002453E8" w:rsidRDefault="00805DBC" w:rsidP="002453E8">
      <w:pPr>
        <w:autoSpaceDE w:val="0"/>
        <w:autoSpaceDN w:val="0"/>
        <w:adjustRightInd w:val="0"/>
        <w:spacing w:before="120" w:after="120"/>
        <w:rPr>
          <w:rFonts w:ascii="Times New Roman" w:hAnsi="Times New Roman"/>
          <w:b/>
          <w:bCs/>
          <w:color w:val="000000"/>
          <w:sz w:val="27"/>
          <w:szCs w:val="27"/>
        </w:rPr>
      </w:pPr>
      <w:r w:rsidRPr="002453E8">
        <w:rPr>
          <w:rFonts w:ascii="Times New Roman" w:hAnsi="Times New Roman"/>
          <w:b/>
          <w:bCs/>
          <w:color w:val="000000"/>
          <w:sz w:val="27"/>
          <w:szCs w:val="27"/>
        </w:rPr>
        <w:t xml:space="preserve">Giriş </w:t>
      </w:r>
    </w:p>
    <w:p w:rsidR="00805DBC" w:rsidRPr="0001173F" w:rsidRDefault="00805DBC" w:rsidP="002453E8">
      <w:pPr>
        <w:autoSpaceDE w:val="0"/>
        <w:autoSpaceDN w:val="0"/>
        <w:adjustRightInd w:val="0"/>
        <w:spacing w:before="120" w:after="120"/>
        <w:rPr>
          <w:rFonts w:ascii="Times New Roman" w:hAnsi="Times New Roman"/>
          <w:b/>
          <w:bCs/>
          <w:color w:val="000000"/>
          <w:sz w:val="24"/>
          <w:szCs w:val="24"/>
        </w:rPr>
      </w:pPr>
      <w:r>
        <w:rPr>
          <w:rFonts w:ascii="Times New Roman" w:hAnsi="Times New Roman"/>
          <w:b/>
          <w:bCs/>
          <w:color w:val="000000"/>
          <w:sz w:val="24"/>
          <w:szCs w:val="24"/>
        </w:rPr>
        <w:t>Kapsam</w:t>
      </w:r>
    </w:p>
    <w:p w:rsidR="00805DBC" w:rsidRPr="00CA7199"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CA7199">
        <w:rPr>
          <w:rFonts w:ascii="Times New Roman" w:hAnsi="Times New Roman"/>
          <w:color w:val="000000"/>
          <w:sz w:val="24"/>
          <w:szCs w:val="24"/>
        </w:rPr>
        <w:t xml:space="preserve">Bu Bağımsız Denetim Standardı (BDS), finansal tabloların denetiminde, denetçinin yönetimden ve -uygun hâllerde- üst yönetimden sorumlu olanlardan yazılı açıklamalar alma sorumluluğunu düzenler. </w:t>
      </w:r>
    </w:p>
    <w:p w:rsidR="00805DBC" w:rsidRPr="00685466"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Ek 1’de yazılı açıklamalara ilişkin özel hükümler içeren diğer </w:t>
      </w:r>
      <w:proofErr w:type="spellStart"/>
      <w:r>
        <w:rPr>
          <w:rFonts w:ascii="Times New Roman" w:hAnsi="Times New Roman"/>
          <w:color w:val="000000"/>
          <w:sz w:val="24"/>
          <w:szCs w:val="24"/>
        </w:rPr>
        <w:t>BDS’lerin</w:t>
      </w:r>
      <w:proofErr w:type="spellEnd"/>
      <w:r>
        <w:rPr>
          <w:rFonts w:ascii="Times New Roman" w:hAnsi="Times New Roman"/>
          <w:color w:val="000000"/>
          <w:sz w:val="24"/>
          <w:szCs w:val="24"/>
        </w:rPr>
        <w:t xml:space="preserve"> listesi yer almaktadır. Diğer </w:t>
      </w:r>
      <w:proofErr w:type="spellStart"/>
      <w:r>
        <w:rPr>
          <w:rFonts w:ascii="Times New Roman" w:hAnsi="Times New Roman"/>
          <w:color w:val="000000"/>
          <w:sz w:val="24"/>
          <w:szCs w:val="24"/>
        </w:rPr>
        <w:t>BDS’lerin</w:t>
      </w:r>
      <w:proofErr w:type="spellEnd"/>
      <w:r>
        <w:rPr>
          <w:rFonts w:ascii="Times New Roman" w:hAnsi="Times New Roman"/>
          <w:color w:val="000000"/>
          <w:sz w:val="24"/>
          <w:szCs w:val="24"/>
        </w:rPr>
        <w:t xml:space="preserve"> yazılı açıklamalara ilişkin özel hükümleri bu </w:t>
      </w:r>
      <w:proofErr w:type="spellStart"/>
      <w:r>
        <w:rPr>
          <w:rFonts w:ascii="Times New Roman" w:hAnsi="Times New Roman"/>
          <w:color w:val="000000"/>
          <w:sz w:val="24"/>
          <w:szCs w:val="24"/>
        </w:rPr>
        <w:t>BDS’nin</w:t>
      </w:r>
      <w:proofErr w:type="spellEnd"/>
      <w:r>
        <w:rPr>
          <w:rFonts w:ascii="Times New Roman" w:hAnsi="Times New Roman"/>
          <w:color w:val="000000"/>
          <w:sz w:val="24"/>
          <w:szCs w:val="24"/>
        </w:rPr>
        <w:t xml:space="preserve"> uygulanmasını kısıtlamaz. </w:t>
      </w:r>
    </w:p>
    <w:p w:rsidR="00805DBC" w:rsidRDefault="00805DBC" w:rsidP="002453E8">
      <w:pPr>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bCs/>
          <w:color w:val="000000"/>
          <w:sz w:val="24"/>
          <w:szCs w:val="24"/>
        </w:rPr>
        <w:t>Denetim Kanıtı Olarak Yazılı Açıklamalar</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Denetim kanıtları, </w:t>
      </w:r>
      <w:r w:rsidRPr="008C7769">
        <w:rPr>
          <w:rFonts w:ascii="Times New Roman" w:hAnsi="Times New Roman"/>
          <w:sz w:val="24"/>
          <w:szCs w:val="24"/>
        </w:rPr>
        <w:t>denetçinin</w:t>
      </w:r>
      <w:r>
        <w:rPr>
          <w:rFonts w:ascii="Times New Roman" w:hAnsi="Times New Roman"/>
          <w:sz w:val="24"/>
          <w:szCs w:val="24"/>
        </w:rPr>
        <w:t>,</w:t>
      </w:r>
      <w:r w:rsidRPr="00BB2E75">
        <w:rPr>
          <w:rFonts w:ascii="Times New Roman" w:hAnsi="Times New Roman"/>
          <w:sz w:val="24"/>
          <w:szCs w:val="24"/>
        </w:rPr>
        <w:t xml:space="preserve"> görüşün</w:t>
      </w:r>
      <w:r>
        <w:rPr>
          <w:rFonts w:ascii="Times New Roman" w:hAnsi="Times New Roman"/>
          <w:sz w:val="24"/>
          <w:szCs w:val="24"/>
        </w:rPr>
        <w:t xml:space="preserve">e dayanak </w:t>
      </w:r>
      <w:r w:rsidRPr="00BB2E75">
        <w:rPr>
          <w:rFonts w:ascii="Times New Roman" w:hAnsi="Times New Roman"/>
          <w:sz w:val="24"/>
          <w:szCs w:val="24"/>
        </w:rPr>
        <w:t>oluşturan sonuçlara ulaş</w:t>
      </w:r>
      <w:r>
        <w:rPr>
          <w:rFonts w:ascii="Times New Roman" w:hAnsi="Times New Roman"/>
          <w:sz w:val="24"/>
          <w:szCs w:val="24"/>
        </w:rPr>
        <w:t xml:space="preserve">ırken </w:t>
      </w:r>
      <w:r w:rsidRPr="00BB2E75">
        <w:rPr>
          <w:rFonts w:ascii="Times New Roman" w:hAnsi="Times New Roman"/>
          <w:sz w:val="24"/>
          <w:szCs w:val="24"/>
        </w:rPr>
        <w:t xml:space="preserve">kullandığı </w:t>
      </w:r>
      <w:r w:rsidRPr="00771388">
        <w:rPr>
          <w:rFonts w:ascii="Times New Roman" w:hAnsi="Times New Roman"/>
          <w:sz w:val="24"/>
          <w:szCs w:val="24"/>
        </w:rPr>
        <w:t>bilgilerdir.</w:t>
      </w:r>
      <w:r w:rsidRPr="00771388">
        <w:rPr>
          <w:rStyle w:val="DipnotBavurusu"/>
          <w:rFonts w:ascii="Times New Roman" w:hAnsi="Times New Roman"/>
          <w:color w:val="000000"/>
          <w:sz w:val="24"/>
          <w:szCs w:val="24"/>
        </w:rPr>
        <w:footnoteReference w:id="1"/>
      </w:r>
      <w:r w:rsidRPr="00771388">
        <w:rPr>
          <w:rFonts w:ascii="Times New Roman" w:hAnsi="Times New Roman"/>
          <w:color w:val="000000"/>
          <w:sz w:val="24"/>
          <w:szCs w:val="24"/>
        </w:rPr>
        <w:t xml:space="preserve"> </w:t>
      </w:r>
      <w:r w:rsidRPr="00FC293A">
        <w:rPr>
          <w:rFonts w:ascii="Times New Roman" w:hAnsi="Times New Roman"/>
          <w:color w:val="000000"/>
          <w:sz w:val="24"/>
          <w:szCs w:val="24"/>
        </w:rPr>
        <w:t>Yazılı açıklamalar, işletmenin finansal tablolarının denetimiyle ilgili olarak denetçinin talep ettiği gerekli bilgilerdir.</w:t>
      </w:r>
      <w:r>
        <w:rPr>
          <w:rFonts w:ascii="Times New Roman" w:hAnsi="Times New Roman"/>
          <w:color w:val="000000"/>
          <w:sz w:val="24"/>
          <w:szCs w:val="24"/>
        </w:rPr>
        <w:t xml:space="preserve"> Dolayısıyla, sorgulamalara verilen yanıtlar gibi, yazılı açıklamalar da denetim kanıtı niteliğindedir  (Bakınız: A1 paragrafı). </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954618">
        <w:rPr>
          <w:rFonts w:ascii="Times New Roman" w:hAnsi="Times New Roman"/>
          <w:color w:val="000000"/>
          <w:sz w:val="24"/>
          <w:szCs w:val="24"/>
        </w:rPr>
        <w:t>Yazılı açıklamalar gerekli olan denetim kanıtını sağlamalarına rağmen, ele aldıkları konularla ilgili tek başlarına yeterli ve uygun denetim kanıtı</w:t>
      </w:r>
      <w:r>
        <w:rPr>
          <w:rFonts w:ascii="Times New Roman" w:hAnsi="Times New Roman"/>
          <w:color w:val="000000"/>
          <w:sz w:val="24"/>
          <w:szCs w:val="24"/>
        </w:rPr>
        <w:t xml:space="preserve"> sağlamazlar</w:t>
      </w:r>
      <w:r w:rsidRPr="00954618">
        <w:rPr>
          <w:rFonts w:ascii="Times New Roman" w:hAnsi="Times New Roman"/>
          <w:color w:val="000000"/>
          <w:sz w:val="24"/>
          <w:szCs w:val="24"/>
        </w:rPr>
        <w:t>. Ayrıca</w:t>
      </w:r>
      <w:r>
        <w:rPr>
          <w:rFonts w:ascii="Times New Roman" w:hAnsi="Times New Roman"/>
          <w:color w:val="000000"/>
          <w:sz w:val="24"/>
          <w:szCs w:val="24"/>
        </w:rPr>
        <w:t xml:space="preserve"> yönetimin güvenilir yazılı açıklamalar sunmuş olması, yönetimin sorumluluklarını yerine getirmesiyle ve belirli yönetim beyanlarıyla ilgili denetçinin elde </w:t>
      </w:r>
      <w:r w:rsidRPr="00FC293A">
        <w:rPr>
          <w:rFonts w:ascii="Times New Roman" w:hAnsi="Times New Roman"/>
          <w:color w:val="000000"/>
          <w:sz w:val="24"/>
          <w:szCs w:val="24"/>
        </w:rPr>
        <w:t>edeceği</w:t>
      </w:r>
      <w:r>
        <w:rPr>
          <w:rFonts w:ascii="Times New Roman" w:hAnsi="Times New Roman"/>
          <w:color w:val="000000"/>
          <w:sz w:val="24"/>
          <w:szCs w:val="24"/>
        </w:rPr>
        <w:t xml:space="preserve"> diğer denetim kanıtlarının </w:t>
      </w:r>
      <w:r w:rsidRPr="00F7340A">
        <w:rPr>
          <w:rFonts w:ascii="Times New Roman" w:hAnsi="Times New Roman"/>
          <w:color w:val="000000"/>
          <w:sz w:val="24"/>
          <w:szCs w:val="24"/>
        </w:rPr>
        <w:t xml:space="preserve">niteliğini veya kapsamını etkilemez. </w:t>
      </w:r>
    </w:p>
    <w:p w:rsidR="00805DBC" w:rsidRPr="00EE446C" w:rsidRDefault="00805DBC" w:rsidP="002453E8">
      <w:pPr>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bCs/>
          <w:color w:val="000000"/>
          <w:sz w:val="24"/>
          <w:szCs w:val="24"/>
        </w:rPr>
        <w:t xml:space="preserve">Yürürlük Tarihi </w:t>
      </w:r>
    </w:p>
    <w:p w:rsidR="00805DBC" w:rsidRPr="00954618" w:rsidRDefault="00805DBC" w:rsidP="002453E8">
      <w:pPr>
        <w:pStyle w:val="ListeParagraf"/>
        <w:numPr>
          <w:ilvl w:val="0"/>
          <w:numId w:val="1"/>
        </w:numPr>
        <w:autoSpaceDE w:val="0"/>
        <w:autoSpaceDN w:val="0"/>
        <w:adjustRightInd w:val="0"/>
        <w:spacing w:before="120" w:after="120"/>
        <w:ind w:hanging="720"/>
        <w:contextualSpacing w:val="0"/>
        <w:jc w:val="both"/>
        <w:rPr>
          <w:rFonts w:ascii="Times New Roman" w:hAnsi="Times New Roman"/>
          <w:color w:val="000000"/>
          <w:sz w:val="24"/>
          <w:szCs w:val="24"/>
        </w:rPr>
      </w:pPr>
      <w:r w:rsidRPr="00954618">
        <w:rPr>
          <w:rFonts w:ascii="Times New Roman" w:hAnsi="Times New Roman"/>
          <w:color w:val="000000"/>
          <w:sz w:val="24"/>
          <w:szCs w:val="24"/>
        </w:rPr>
        <w:t xml:space="preserve">Bu BDS, </w:t>
      </w:r>
      <w:proofErr w:type="gramStart"/>
      <w:r w:rsidRPr="00954618">
        <w:rPr>
          <w:rFonts w:ascii="Times New Roman" w:hAnsi="Times New Roman"/>
          <w:color w:val="000000"/>
          <w:sz w:val="24"/>
          <w:szCs w:val="24"/>
        </w:rPr>
        <w:t>1/1/2013</w:t>
      </w:r>
      <w:proofErr w:type="gramEnd"/>
      <w:r w:rsidRPr="00954618">
        <w:rPr>
          <w:rFonts w:ascii="Times New Roman" w:hAnsi="Times New Roman"/>
          <w:color w:val="000000"/>
          <w:sz w:val="24"/>
          <w:szCs w:val="24"/>
        </w:rPr>
        <w:t xml:space="preserve"> tarihinde ve sonrasında başlayacak hesap dönemlerinden itibaren uygulanmak üzere yayımı tarihinde yürürlüğe girer</w:t>
      </w:r>
      <w:r>
        <w:rPr>
          <w:rFonts w:ascii="Times New Roman" w:hAnsi="Times New Roman"/>
          <w:color w:val="000000"/>
          <w:sz w:val="24"/>
          <w:szCs w:val="24"/>
        </w:rPr>
        <w:t>.</w:t>
      </w:r>
      <w:r w:rsidRPr="00954618">
        <w:rPr>
          <w:rFonts w:ascii="Times New Roman" w:hAnsi="Times New Roman"/>
          <w:color w:val="000000"/>
          <w:sz w:val="24"/>
          <w:szCs w:val="24"/>
        </w:rPr>
        <w:t xml:space="preserve"> </w:t>
      </w:r>
    </w:p>
    <w:p w:rsidR="00805DBC" w:rsidRPr="002453E8" w:rsidRDefault="00805DBC" w:rsidP="002453E8">
      <w:pPr>
        <w:autoSpaceDE w:val="0"/>
        <w:autoSpaceDN w:val="0"/>
        <w:adjustRightInd w:val="0"/>
        <w:spacing w:before="120" w:after="120"/>
        <w:jc w:val="both"/>
        <w:rPr>
          <w:rFonts w:ascii="Times New Roman" w:hAnsi="Times New Roman"/>
          <w:b/>
          <w:bCs/>
          <w:color w:val="000000"/>
          <w:sz w:val="27"/>
          <w:szCs w:val="27"/>
        </w:rPr>
      </w:pPr>
      <w:r w:rsidRPr="002453E8">
        <w:rPr>
          <w:rFonts w:ascii="Times New Roman" w:hAnsi="Times New Roman"/>
          <w:b/>
          <w:bCs/>
          <w:color w:val="000000"/>
          <w:sz w:val="27"/>
          <w:szCs w:val="27"/>
        </w:rPr>
        <w:t xml:space="preserve">Amaçlar </w:t>
      </w:r>
    </w:p>
    <w:p w:rsidR="00805DBC" w:rsidRPr="00CA7199"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CA7199">
        <w:rPr>
          <w:rFonts w:ascii="Times New Roman" w:hAnsi="Times New Roman"/>
          <w:color w:val="000000"/>
          <w:sz w:val="24"/>
          <w:szCs w:val="24"/>
        </w:rPr>
        <w:t xml:space="preserve">Denetçinin amaçları: </w:t>
      </w:r>
    </w:p>
    <w:p w:rsidR="00805DBC" w:rsidRPr="00DF286D" w:rsidRDefault="00805DBC" w:rsidP="002453E8">
      <w:pPr>
        <w:pStyle w:val="ListeParagraf"/>
        <w:numPr>
          <w:ilvl w:val="0"/>
          <w:numId w:val="3"/>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CA7199">
        <w:rPr>
          <w:rFonts w:ascii="Times New Roman" w:hAnsi="Times New Roman"/>
          <w:color w:val="000000"/>
          <w:sz w:val="24"/>
          <w:szCs w:val="24"/>
        </w:rPr>
        <w:t>Yönetimden ve -uygun hâllerde- üst yönetimden sorumlu olanlardan, finansal tabloların hazırlanmasına ve denetçiye sunulan bilgilerin tamlığına ilişkin sorumluluklarını yerine getir</w:t>
      </w:r>
      <w:r w:rsidRPr="00DF286D">
        <w:rPr>
          <w:rFonts w:ascii="Times New Roman" w:hAnsi="Times New Roman"/>
          <w:color w:val="000000"/>
          <w:sz w:val="24"/>
          <w:szCs w:val="24"/>
        </w:rPr>
        <w:t xml:space="preserve">diklerini kabul ettikleri </w:t>
      </w:r>
      <w:r w:rsidRPr="00CA7199">
        <w:rPr>
          <w:rFonts w:ascii="Times New Roman" w:hAnsi="Times New Roman"/>
          <w:color w:val="000000"/>
          <w:sz w:val="24"/>
          <w:szCs w:val="24"/>
        </w:rPr>
        <w:t>konusunda yazılı açıklama</w:t>
      </w:r>
      <w:r w:rsidRPr="00DF286D">
        <w:rPr>
          <w:rFonts w:ascii="Times New Roman" w:hAnsi="Times New Roman"/>
          <w:color w:val="000000"/>
          <w:sz w:val="24"/>
          <w:szCs w:val="24"/>
        </w:rPr>
        <w:t>lar elde etmek,</w:t>
      </w:r>
    </w:p>
    <w:p w:rsidR="00805DBC" w:rsidRDefault="00805DBC" w:rsidP="002453E8">
      <w:pPr>
        <w:pStyle w:val="ListeParagraf"/>
        <w:numPr>
          <w:ilvl w:val="0"/>
          <w:numId w:val="3"/>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DF286D">
        <w:rPr>
          <w:rFonts w:ascii="Times New Roman" w:hAnsi="Times New Roman"/>
          <w:color w:val="000000"/>
          <w:sz w:val="24"/>
          <w:szCs w:val="24"/>
        </w:rPr>
        <w:t xml:space="preserve">Denetçi tarafından gerekli bulunması veya diğer </w:t>
      </w:r>
      <w:proofErr w:type="spellStart"/>
      <w:r w:rsidRPr="00DF286D">
        <w:rPr>
          <w:rFonts w:ascii="Times New Roman" w:hAnsi="Times New Roman"/>
          <w:color w:val="000000"/>
          <w:sz w:val="24"/>
          <w:szCs w:val="24"/>
        </w:rPr>
        <w:t>BDS’ler</w:t>
      </w:r>
      <w:proofErr w:type="spellEnd"/>
      <w:r w:rsidRPr="00DF286D">
        <w:rPr>
          <w:rFonts w:ascii="Times New Roman" w:hAnsi="Times New Roman"/>
          <w:color w:val="000000"/>
          <w:sz w:val="24"/>
          <w:szCs w:val="24"/>
        </w:rPr>
        <w:t xml:space="preserve"> uyarınca zorunlu kılınması durumunda, finansal tablolarla veya finansal tablolardaki belirli yönetim</w:t>
      </w:r>
      <w:r w:rsidRPr="00C171E6">
        <w:rPr>
          <w:rFonts w:ascii="Times New Roman" w:hAnsi="Times New Roman"/>
          <w:color w:val="000000"/>
          <w:sz w:val="24"/>
          <w:szCs w:val="24"/>
        </w:rPr>
        <w:t xml:space="preserve"> beyanları</w:t>
      </w:r>
      <w:r>
        <w:rPr>
          <w:rFonts w:ascii="Times New Roman" w:hAnsi="Times New Roman"/>
          <w:color w:val="000000"/>
          <w:sz w:val="24"/>
          <w:szCs w:val="24"/>
        </w:rPr>
        <w:t xml:space="preserve">yla ilgili diğer denetim kanıtlarını yazılı açıklamalar aracılığıyla desteklemek, </w:t>
      </w:r>
    </w:p>
    <w:p w:rsidR="00805DBC" w:rsidRPr="00CA7199" w:rsidRDefault="00805DBC" w:rsidP="002453E8">
      <w:pPr>
        <w:pStyle w:val="ListeParagraf"/>
        <w:numPr>
          <w:ilvl w:val="0"/>
          <w:numId w:val="3"/>
        </w:numPr>
        <w:autoSpaceDE w:val="0"/>
        <w:autoSpaceDN w:val="0"/>
        <w:adjustRightInd w:val="0"/>
        <w:spacing w:before="120" w:after="120"/>
        <w:ind w:left="1418" w:hanging="709"/>
        <w:contextualSpacing w:val="0"/>
        <w:jc w:val="both"/>
        <w:rPr>
          <w:rFonts w:ascii="Times New Roman" w:hAnsi="Times New Roman"/>
          <w:color w:val="000000"/>
          <w:sz w:val="24"/>
          <w:szCs w:val="24"/>
        </w:rPr>
      </w:pPr>
      <w:proofErr w:type="gramStart"/>
      <w:r w:rsidRPr="00CA7199">
        <w:rPr>
          <w:rFonts w:ascii="Times New Roman" w:hAnsi="Times New Roman"/>
          <w:color w:val="000000"/>
          <w:sz w:val="24"/>
          <w:szCs w:val="24"/>
        </w:rPr>
        <w:t>Denetçi tarafından talep edilen yazılı açıklamaları, yönetim ve -uygun hâllerde- üst yönetimden sorumlu olanların sunduğu veya sunmadığı durumlara yönelik uygun şekilde karşılık vermek.</w:t>
      </w:r>
      <w:proofErr w:type="gramEnd"/>
    </w:p>
    <w:p w:rsidR="00805DBC" w:rsidRPr="00771388" w:rsidRDefault="00805DBC" w:rsidP="00771388">
      <w:pPr>
        <w:autoSpaceDE w:val="0"/>
        <w:autoSpaceDN w:val="0"/>
        <w:adjustRightInd w:val="0"/>
        <w:spacing w:before="120" w:after="120"/>
        <w:jc w:val="both"/>
        <w:rPr>
          <w:rFonts w:ascii="Times New Roman" w:hAnsi="Times New Roman"/>
          <w:color w:val="000000"/>
          <w:sz w:val="24"/>
          <w:szCs w:val="24"/>
          <w:highlight w:val="yellow"/>
        </w:rPr>
      </w:pPr>
    </w:p>
    <w:p w:rsidR="00805DBC" w:rsidRPr="001A11F7" w:rsidRDefault="00805DBC" w:rsidP="002453E8">
      <w:pPr>
        <w:autoSpaceDE w:val="0"/>
        <w:autoSpaceDN w:val="0"/>
        <w:adjustRightInd w:val="0"/>
        <w:spacing w:before="120" w:after="120"/>
        <w:jc w:val="both"/>
        <w:rPr>
          <w:rFonts w:ascii="Times New Roman" w:hAnsi="Times New Roman"/>
          <w:b/>
          <w:bCs/>
          <w:color w:val="000000"/>
          <w:sz w:val="28"/>
          <w:szCs w:val="28"/>
        </w:rPr>
      </w:pPr>
      <w:r w:rsidRPr="00E74093">
        <w:rPr>
          <w:rFonts w:ascii="Times New Roman" w:hAnsi="Times New Roman"/>
          <w:b/>
          <w:bCs/>
          <w:color w:val="000000"/>
          <w:sz w:val="27"/>
          <w:szCs w:val="27"/>
        </w:rPr>
        <w:t>Tanımlar</w:t>
      </w:r>
      <w:r w:rsidRPr="0020107E">
        <w:rPr>
          <w:rFonts w:ascii="Times New Roman" w:hAnsi="Times New Roman"/>
          <w:b/>
          <w:bCs/>
          <w:color w:val="000000"/>
          <w:sz w:val="28"/>
          <w:szCs w:val="28"/>
        </w:rPr>
        <w:t xml:space="preserve"> </w:t>
      </w:r>
    </w:p>
    <w:p w:rsidR="00805DBC" w:rsidRDefault="00805DBC" w:rsidP="002453E8">
      <w:pPr>
        <w:pStyle w:val="ListeParagraf"/>
        <w:numPr>
          <w:ilvl w:val="0"/>
          <w:numId w:val="1"/>
        </w:numPr>
        <w:spacing w:before="120" w:after="120"/>
        <w:ind w:left="709" w:hanging="709"/>
        <w:contextualSpacing w:val="0"/>
        <w:jc w:val="both"/>
        <w:rPr>
          <w:rFonts w:ascii="Times New Roman" w:hAnsi="Times New Roman"/>
          <w:color w:val="000000"/>
          <w:sz w:val="24"/>
          <w:szCs w:val="24"/>
        </w:rPr>
      </w:pPr>
      <w:r w:rsidRPr="00B46AE0">
        <w:rPr>
          <w:rFonts w:ascii="Times New Roman" w:hAnsi="Times New Roman"/>
          <w:sz w:val="24"/>
        </w:rPr>
        <w:t>Aşağıdaki terim</w:t>
      </w:r>
      <w:r w:rsidRPr="00F61BD1">
        <w:rPr>
          <w:rFonts w:ascii="Times New Roman" w:hAnsi="Times New Roman"/>
          <w:sz w:val="24"/>
        </w:rPr>
        <w:t xml:space="preserve"> </w:t>
      </w:r>
      <w:proofErr w:type="spellStart"/>
      <w:r w:rsidRPr="00F61BD1">
        <w:rPr>
          <w:rFonts w:ascii="Times New Roman" w:hAnsi="Times New Roman"/>
          <w:sz w:val="24"/>
          <w:szCs w:val="24"/>
        </w:rPr>
        <w:t>BDS’lerde</w:t>
      </w:r>
      <w:proofErr w:type="spellEnd"/>
      <w:r w:rsidRPr="00F61BD1">
        <w:rPr>
          <w:rFonts w:ascii="Times New Roman" w:hAnsi="Times New Roman"/>
          <w:sz w:val="24"/>
          <w:szCs w:val="24"/>
        </w:rPr>
        <w:t xml:space="preserve">, </w:t>
      </w:r>
      <w:r w:rsidRPr="00F61BD1">
        <w:rPr>
          <w:rFonts w:ascii="Times New Roman" w:hAnsi="Times New Roman"/>
          <w:sz w:val="24"/>
        </w:rPr>
        <w:t>karşısında belirtilen</w:t>
      </w:r>
      <w:r w:rsidRPr="00F61BD1">
        <w:rPr>
          <w:rFonts w:ascii="Times New Roman" w:hAnsi="Times New Roman"/>
          <w:sz w:val="24"/>
          <w:szCs w:val="24"/>
        </w:rPr>
        <w:t xml:space="preserve"> anlamıyla kullanılmıştır:</w:t>
      </w:r>
      <w:r>
        <w:rPr>
          <w:rFonts w:ascii="Times New Roman" w:hAnsi="Times New Roman"/>
          <w:color w:val="000000"/>
          <w:sz w:val="24"/>
          <w:szCs w:val="24"/>
        </w:rPr>
        <w:t xml:space="preserve"> </w:t>
      </w:r>
    </w:p>
    <w:p w:rsidR="00805DBC" w:rsidRDefault="00805DBC" w:rsidP="002453E8">
      <w:pPr>
        <w:pStyle w:val="ListeParagraf"/>
        <w:spacing w:before="120" w:after="120"/>
        <w:ind w:left="709"/>
        <w:contextualSpacing w:val="0"/>
        <w:jc w:val="both"/>
        <w:rPr>
          <w:rFonts w:ascii="Times New Roman" w:hAnsi="Times New Roman"/>
          <w:color w:val="000000"/>
          <w:sz w:val="24"/>
          <w:szCs w:val="24"/>
        </w:rPr>
      </w:pPr>
      <w:r>
        <w:rPr>
          <w:rFonts w:ascii="Times New Roman" w:hAnsi="Times New Roman"/>
          <w:color w:val="000000"/>
          <w:sz w:val="24"/>
          <w:szCs w:val="24"/>
        </w:rPr>
        <w:t>Yazılı açıklama:</w:t>
      </w:r>
      <w:r w:rsidRPr="00A25CB3">
        <w:rPr>
          <w:rFonts w:ascii="Times New Roman" w:hAnsi="Times New Roman"/>
          <w:color w:val="000000"/>
          <w:sz w:val="24"/>
          <w:szCs w:val="24"/>
        </w:rPr>
        <w:t xml:space="preserve"> </w:t>
      </w:r>
      <w:r>
        <w:rPr>
          <w:rFonts w:ascii="Times New Roman" w:hAnsi="Times New Roman"/>
          <w:color w:val="000000"/>
          <w:sz w:val="24"/>
          <w:szCs w:val="24"/>
        </w:rPr>
        <w:t xml:space="preserve">Belirli konuları teyit etmek veya diğer denetim kanıtlarını desteklemek için yönetim tarafından denetçiye sunulan </w:t>
      </w:r>
      <w:r w:rsidRPr="008B0588">
        <w:rPr>
          <w:rFonts w:ascii="Times New Roman" w:hAnsi="Times New Roman"/>
          <w:color w:val="000000"/>
          <w:sz w:val="24"/>
          <w:szCs w:val="24"/>
        </w:rPr>
        <w:t>yazılı bildirimdir. Bu bağlamda yazılı açıklamalar</w:t>
      </w:r>
      <w:r>
        <w:rPr>
          <w:rFonts w:ascii="Times New Roman" w:hAnsi="Times New Roman"/>
          <w:color w:val="000000"/>
          <w:sz w:val="24"/>
          <w:szCs w:val="24"/>
        </w:rPr>
        <w:t>;</w:t>
      </w:r>
      <w:r w:rsidRPr="008B0588">
        <w:rPr>
          <w:rFonts w:ascii="Times New Roman" w:hAnsi="Times New Roman"/>
          <w:color w:val="000000"/>
          <w:sz w:val="24"/>
          <w:szCs w:val="24"/>
        </w:rPr>
        <w:t xml:space="preserve"> finansal tabloları, bu tablolarda yer alan yönetim</w:t>
      </w:r>
      <w:r w:rsidRPr="00BC09AD">
        <w:rPr>
          <w:rFonts w:ascii="Times New Roman" w:hAnsi="Times New Roman"/>
          <w:color w:val="000000"/>
          <w:sz w:val="24"/>
          <w:szCs w:val="24"/>
        </w:rPr>
        <w:t xml:space="preserve"> beyanlarını</w:t>
      </w:r>
      <w:r>
        <w:rPr>
          <w:rFonts w:ascii="Times New Roman" w:hAnsi="Times New Roman"/>
          <w:color w:val="000000"/>
          <w:sz w:val="24"/>
          <w:szCs w:val="24"/>
        </w:rPr>
        <w:t xml:space="preserve"> veya bu tabloları destekleyen defterleri ve kayıtları kapsamaz. </w:t>
      </w:r>
    </w:p>
    <w:p w:rsidR="00805DBC" w:rsidRPr="0001173F"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F61BD1">
        <w:rPr>
          <w:rFonts w:ascii="Times New Roman" w:hAnsi="Times New Roman"/>
          <w:sz w:val="24"/>
        </w:rPr>
        <w:t xml:space="preserve">Bu </w:t>
      </w:r>
      <w:proofErr w:type="spellStart"/>
      <w:r w:rsidRPr="00F61BD1">
        <w:rPr>
          <w:rFonts w:ascii="Times New Roman" w:hAnsi="Times New Roman"/>
          <w:sz w:val="24"/>
        </w:rPr>
        <w:t>BDS’de</w:t>
      </w:r>
      <w:proofErr w:type="spellEnd"/>
      <w:r w:rsidRPr="00F61BD1">
        <w:rPr>
          <w:rFonts w:ascii="Times New Roman" w:hAnsi="Times New Roman"/>
          <w:sz w:val="24"/>
        </w:rPr>
        <w:t xml:space="preserve"> geçen “yönetim” ibaresi, “yönetim ve -uygun hâllerde- üst yönetimden sorumlu </w:t>
      </w:r>
      <w:proofErr w:type="spellStart"/>
      <w:r w:rsidRPr="00F61BD1">
        <w:rPr>
          <w:rFonts w:ascii="Times New Roman" w:hAnsi="Times New Roman"/>
          <w:sz w:val="24"/>
        </w:rPr>
        <w:t>olanlar”ı</w:t>
      </w:r>
      <w:proofErr w:type="spellEnd"/>
      <w:r w:rsidRPr="00F61BD1">
        <w:rPr>
          <w:rFonts w:ascii="Times New Roman" w:hAnsi="Times New Roman"/>
          <w:sz w:val="24"/>
        </w:rPr>
        <w:t xml:space="preserve"> ifade eder.</w:t>
      </w:r>
      <w:r>
        <w:rPr>
          <w:rFonts w:ascii="Times New Roman" w:hAnsi="Times New Roman"/>
          <w:sz w:val="24"/>
        </w:rPr>
        <w:t xml:space="preserve"> </w:t>
      </w:r>
      <w:r>
        <w:rPr>
          <w:rFonts w:ascii="Times New Roman" w:hAnsi="Times New Roman"/>
          <w:color w:val="000000"/>
          <w:sz w:val="24"/>
          <w:szCs w:val="24"/>
        </w:rPr>
        <w:t xml:space="preserve">Ayrıca, gerçeğe uygun sunum çerçevesinin kullanılması durumunda yönetim, finansal tabloların geçerli finansal raporlama çerçevesi uyarınca hazırlanması ve </w:t>
      </w:r>
      <w:r>
        <w:rPr>
          <w:rFonts w:ascii="Times New Roman" w:hAnsi="Times New Roman"/>
          <w:i/>
          <w:color w:val="000000"/>
          <w:sz w:val="24"/>
          <w:szCs w:val="24"/>
        </w:rPr>
        <w:t xml:space="preserve">gerçeğe uygun bir biçimde </w:t>
      </w:r>
      <w:r>
        <w:rPr>
          <w:rFonts w:ascii="Times New Roman" w:hAnsi="Times New Roman"/>
          <w:color w:val="000000"/>
          <w:sz w:val="24"/>
          <w:szCs w:val="24"/>
        </w:rPr>
        <w:t xml:space="preserve">sunulmasından veya geçerli finansal raporlama çerçevesi uyarınca </w:t>
      </w:r>
      <w:r w:rsidRPr="00D97AA7">
        <w:rPr>
          <w:rFonts w:ascii="Times New Roman" w:hAnsi="Times New Roman"/>
          <w:i/>
          <w:color w:val="000000"/>
          <w:sz w:val="24"/>
          <w:szCs w:val="24"/>
        </w:rPr>
        <w:t>doğru ve gerçe</w:t>
      </w:r>
      <w:r>
        <w:rPr>
          <w:rFonts w:ascii="Times New Roman" w:hAnsi="Times New Roman"/>
          <w:i/>
          <w:color w:val="000000"/>
          <w:sz w:val="24"/>
          <w:szCs w:val="24"/>
        </w:rPr>
        <w:t>ğe uygun</w:t>
      </w:r>
      <w:r w:rsidRPr="00D97AA7">
        <w:rPr>
          <w:rFonts w:ascii="Times New Roman" w:hAnsi="Times New Roman"/>
          <w:i/>
          <w:color w:val="000000"/>
          <w:sz w:val="24"/>
          <w:szCs w:val="24"/>
        </w:rPr>
        <w:t xml:space="preserve"> bir görünüm </w:t>
      </w:r>
      <w:r>
        <w:rPr>
          <w:rFonts w:ascii="Times New Roman" w:hAnsi="Times New Roman"/>
          <w:i/>
          <w:color w:val="000000"/>
          <w:sz w:val="24"/>
          <w:szCs w:val="24"/>
        </w:rPr>
        <w:t xml:space="preserve">sağlayan </w:t>
      </w:r>
      <w:r>
        <w:rPr>
          <w:rFonts w:ascii="Times New Roman" w:hAnsi="Times New Roman"/>
          <w:color w:val="000000"/>
          <w:sz w:val="24"/>
          <w:szCs w:val="24"/>
        </w:rPr>
        <w:t xml:space="preserve">finansal tabloların hazırlanmasından sorumludur. </w:t>
      </w:r>
    </w:p>
    <w:p w:rsidR="00805DBC" w:rsidRPr="002453E8" w:rsidRDefault="00805DBC" w:rsidP="002453E8">
      <w:pPr>
        <w:autoSpaceDE w:val="0"/>
        <w:autoSpaceDN w:val="0"/>
        <w:adjustRightInd w:val="0"/>
        <w:spacing w:before="120" w:after="120"/>
        <w:jc w:val="both"/>
        <w:rPr>
          <w:rFonts w:ascii="Times New Roman" w:hAnsi="Times New Roman"/>
          <w:b/>
          <w:bCs/>
          <w:color w:val="000000"/>
          <w:sz w:val="27"/>
          <w:szCs w:val="27"/>
        </w:rPr>
      </w:pPr>
      <w:r w:rsidRPr="002453E8">
        <w:rPr>
          <w:rFonts w:ascii="Times New Roman" w:hAnsi="Times New Roman"/>
          <w:b/>
          <w:bCs/>
          <w:color w:val="000000"/>
          <w:sz w:val="27"/>
          <w:szCs w:val="27"/>
        </w:rPr>
        <w:t>Ana Hükümler</w:t>
      </w:r>
    </w:p>
    <w:p w:rsidR="00805DBC" w:rsidRPr="00307E04" w:rsidRDefault="00805DBC" w:rsidP="002453E8">
      <w:pPr>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color w:val="000000"/>
          <w:sz w:val="24"/>
          <w:szCs w:val="24"/>
        </w:rPr>
        <w:t>Yazılı Açıklamaların</w:t>
      </w:r>
      <w:r w:rsidRPr="00307E04">
        <w:rPr>
          <w:rFonts w:ascii="Times New Roman" w:hAnsi="Times New Roman"/>
          <w:b/>
          <w:color w:val="000000"/>
          <w:sz w:val="24"/>
          <w:szCs w:val="24"/>
        </w:rPr>
        <w:t xml:space="preserve"> Talep Edil</w:t>
      </w:r>
      <w:r>
        <w:rPr>
          <w:rFonts w:ascii="Times New Roman" w:hAnsi="Times New Roman"/>
          <w:b/>
          <w:color w:val="000000"/>
          <w:sz w:val="24"/>
          <w:szCs w:val="24"/>
        </w:rPr>
        <w:t>eceği</w:t>
      </w:r>
      <w:r w:rsidRPr="00307E04">
        <w:rPr>
          <w:rFonts w:ascii="Times New Roman" w:hAnsi="Times New Roman"/>
          <w:b/>
          <w:color w:val="000000"/>
          <w:sz w:val="24"/>
          <w:szCs w:val="24"/>
        </w:rPr>
        <w:t xml:space="preserve"> Yöneti</w:t>
      </w:r>
      <w:r>
        <w:rPr>
          <w:rFonts w:ascii="Times New Roman" w:hAnsi="Times New Roman"/>
          <w:b/>
          <w:color w:val="000000"/>
          <w:sz w:val="24"/>
          <w:szCs w:val="24"/>
        </w:rPr>
        <w:t>ciler</w:t>
      </w:r>
    </w:p>
    <w:p w:rsidR="00805DBC" w:rsidRPr="00FC293A" w:rsidRDefault="00805DBC" w:rsidP="00322CBF">
      <w:pPr>
        <w:pStyle w:val="ListeParagraf"/>
        <w:numPr>
          <w:ilvl w:val="0"/>
          <w:numId w:val="1"/>
        </w:numPr>
        <w:autoSpaceDE w:val="0"/>
        <w:autoSpaceDN w:val="0"/>
        <w:adjustRightInd w:val="0"/>
        <w:spacing w:before="120" w:after="24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Denetçi</w:t>
      </w:r>
      <w:r w:rsidRPr="00B46AE0">
        <w:rPr>
          <w:rFonts w:ascii="Times New Roman" w:hAnsi="Times New Roman"/>
          <w:color w:val="000000"/>
          <w:sz w:val="24"/>
          <w:szCs w:val="24"/>
        </w:rPr>
        <w:t xml:space="preserve"> </w:t>
      </w:r>
      <w:r>
        <w:rPr>
          <w:rFonts w:ascii="Times New Roman" w:hAnsi="Times New Roman"/>
          <w:color w:val="000000"/>
          <w:sz w:val="24"/>
          <w:szCs w:val="24"/>
        </w:rPr>
        <w:t xml:space="preserve">yazılı açıklamaları, </w:t>
      </w:r>
      <w:r w:rsidRPr="00FC293A">
        <w:rPr>
          <w:rFonts w:ascii="Times New Roman" w:hAnsi="Times New Roman"/>
          <w:color w:val="000000"/>
          <w:sz w:val="24"/>
          <w:szCs w:val="24"/>
        </w:rPr>
        <w:t>finansal tablolara ilişkin uygun sorumluluğu bulunan ve ilgili konular hakkında bilgiye sahip olan yöneticilerden talep eder (Bakınız: A2-A6 paragrafları).</w:t>
      </w:r>
    </w:p>
    <w:p w:rsidR="00805DBC" w:rsidRPr="008766BA" w:rsidRDefault="00805DBC" w:rsidP="002453E8">
      <w:pPr>
        <w:autoSpaceDE w:val="0"/>
        <w:autoSpaceDN w:val="0"/>
        <w:adjustRightInd w:val="0"/>
        <w:spacing w:before="120" w:after="120"/>
        <w:jc w:val="both"/>
        <w:rPr>
          <w:rFonts w:ascii="Times New Roman" w:hAnsi="Times New Roman"/>
          <w:b/>
          <w:bCs/>
          <w:color w:val="000000"/>
          <w:sz w:val="24"/>
          <w:szCs w:val="24"/>
        </w:rPr>
      </w:pPr>
      <w:r w:rsidRPr="008766BA">
        <w:rPr>
          <w:rFonts w:ascii="Times New Roman" w:hAnsi="Times New Roman"/>
          <w:b/>
          <w:color w:val="000000"/>
          <w:sz w:val="24"/>
          <w:szCs w:val="24"/>
        </w:rPr>
        <w:t xml:space="preserve">Yönetimin Sorumluluklarına İlişkin Yazılı </w:t>
      </w:r>
      <w:r>
        <w:rPr>
          <w:rFonts w:ascii="Times New Roman" w:hAnsi="Times New Roman"/>
          <w:b/>
          <w:color w:val="000000"/>
          <w:sz w:val="24"/>
          <w:szCs w:val="24"/>
        </w:rPr>
        <w:t>Açıklama</w:t>
      </w:r>
      <w:r w:rsidRPr="008766BA">
        <w:rPr>
          <w:rFonts w:ascii="Times New Roman" w:hAnsi="Times New Roman"/>
          <w:b/>
          <w:color w:val="000000"/>
          <w:sz w:val="24"/>
          <w:szCs w:val="24"/>
        </w:rPr>
        <w:t>lar</w:t>
      </w:r>
    </w:p>
    <w:p w:rsidR="00805DBC" w:rsidRPr="0001173F" w:rsidRDefault="00805DBC" w:rsidP="002453E8">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 xml:space="preserve">Finansal Tabloların Hazırlanması </w:t>
      </w:r>
    </w:p>
    <w:p w:rsidR="00805DBC" w:rsidRDefault="00805DBC" w:rsidP="00322CBF">
      <w:pPr>
        <w:pStyle w:val="ListeParagraf"/>
        <w:numPr>
          <w:ilvl w:val="0"/>
          <w:numId w:val="1"/>
        </w:numPr>
        <w:autoSpaceDE w:val="0"/>
        <w:autoSpaceDN w:val="0"/>
        <w:adjustRightInd w:val="0"/>
        <w:spacing w:before="120" w:after="24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 yönetimden finansal tabloları geçerli finansal raporlama çerçevesine uygun olarak hazırlama sorumluluğunu yerine getirdiğine dair bir yazılı açıklama talep eder. Bu açıklama, ilgili hâllerde bağımsız denetim sözleşmesi şartlarında öngörülen, finansal tabloların gerçeğe uygun bir biçimde sunulduğu hususunu da içerir </w:t>
      </w:r>
      <w:r>
        <w:rPr>
          <w:rStyle w:val="DipnotBavurusu"/>
          <w:rFonts w:ascii="Times New Roman" w:hAnsi="Times New Roman"/>
          <w:color w:val="000000"/>
          <w:sz w:val="24"/>
          <w:szCs w:val="24"/>
        </w:rPr>
        <w:footnoteReference w:id="2"/>
      </w:r>
      <w:r>
        <w:rPr>
          <w:rFonts w:ascii="Times New Roman" w:hAnsi="Times New Roman"/>
          <w:color w:val="000000"/>
          <w:sz w:val="24"/>
          <w:szCs w:val="24"/>
        </w:rPr>
        <w:t xml:space="preserve"> </w:t>
      </w:r>
      <w:r w:rsidRPr="00452706">
        <w:rPr>
          <w:rFonts w:ascii="Times New Roman" w:hAnsi="Times New Roman"/>
          <w:color w:val="000000"/>
          <w:sz w:val="24"/>
          <w:szCs w:val="24"/>
        </w:rPr>
        <w:t>(</w:t>
      </w:r>
      <w:r>
        <w:rPr>
          <w:rFonts w:ascii="Times New Roman" w:hAnsi="Times New Roman"/>
          <w:color w:val="000000"/>
          <w:sz w:val="24"/>
          <w:szCs w:val="24"/>
        </w:rPr>
        <w:t>Bakınız: A7-A9 ve A14, A</w:t>
      </w:r>
      <w:r w:rsidRPr="00452706">
        <w:rPr>
          <w:rFonts w:ascii="Times New Roman" w:hAnsi="Times New Roman"/>
          <w:color w:val="000000"/>
          <w:sz w:val="24"/>
          <w:szCs w:val="24"/>
        </w:rPr>
        <w:t>22</w:t>
      </w:r>
      <w:r>
        <w:rPr>
          <w:rFonts w:ascii="Times New Roman" w:hAnsi="Times New Roman"/>
          <w:color w:val="000000"/>
          <w:sz w:val="24"/>
          <w:szCs w:val="24"/>
        </w:rPr>
        <w:t xml:space="preserve"> paragrafları</w:t>
      </w:r>
      <w:r w:rsidRPr="00452706">
        <w:rPr>
          <w:rFonts w:ascii="Times New Roman" w:hAnsi="Times New Roman"/>
          <w:color w:val="000000"/>
          <w:sz w:val="24"/>
          <w:szCs w:val="24"/>
        </w:rPr>
        <w:t>)</w:t>
      </w:r>
      <w:r>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 xml:space="preserve">Sunulan Bilgiler ve İşlemlerin Tamlığı </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D</w:t>
      </w:r>
      <w:r w:rsidRPr="00452706">
        <w:rPr>
          <w:rFonts w:ascii="Times New Roman" w:hAnsi="Times New Roman"/>
          <w:color w:val="000000"/>
          <w:sz w:val="24"/>
          <w:szCs w:val="24"/>
        </w:rPr>
        <w:t xml:space="preserve">enetçi yönetimden: </w:t>
      </w:r>
    </w:p>
    <w:p w:rsidR="00805DBC" w:rsidRDefault="00805DBC" w:rsidP="002453E8">
      <w:pPr>
        <w:pStyle w:val="ListeParagraf"/>
        <w:numPr>
          <w:ilvl w:val="0"/>
          <w:numId w:val="4"/>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Bağımsız denetim sözleşmesinde </w:t>
      </w:r>
      <w:r w:rsidRPr="00FC293A">
        <w:rPr>
          <w:rFonts w:ascii="Times New Roman" w:hAnsi="Times New Roman"/>
          <w:color w:val="000000"/>
          <w:sz w:val="24"/>
          <w:szCs w:val="24"/>
        </w:rPr>
        <w:t>mutabakata varıldığı üzere,</w:t>
      </w:r>
      <w:r>
        <w:rPr>
          <w:rFonts w:ascii="Times New Roman" w:hAnsi="Times New Roman"/>
          <w:color w:val="000000"/>
          <w:sz w:val="24"/>
          <w:szCs w:val="24"/>
        </w:rPr>
        <w:t xml:space="preserve"> ilgili tüm bilgileri ve bu bilgilere erişim imkânını denetçiye sağladığına,</w:t>
      </w:r>
      <w:r>
        <w:rPr>
          <w:rStyle w:val="DipnotBavurusu"/>
          <w:rFonts w:ascii="Times New Roman" w:hAnsi="Times New Roman"/>
          <w:color w:val="000000"/>
          <w:sz w:val="24"/>
          <w:szCs w:val="24"/>
        </w:rPr>
        <w:footnoteReference w:id="3"/>
      </w:r>
      <w:r>
        <w:rPr>
          <w:rFonts w:ascii="Times New Roman" w:hAnsi="Times New Roman"/>
          <w:color w:val="000000"/>
          <w:sz w:val="24"/>
          <w:szCs w:val="24"/>
        </w:rPr>
        <w:t xml:space="preserve"> </w:t>
      </w:r>
    </w:p>
    <w:p w:rsidR="00805DBC" w:rsidRDefault="00805DBC" w:rsidP="002453E8">
      <w:pPr>
        <w:pStyle w:val="ListeParagraf"/>
        <w:numPr>
          <w:ilvl w:val="0"/>
          <w:numId w:val="4"/>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Tüm işlemlerin kaydedildiğine ve finansal tablolara yansıtıldığına </w:t>
      </w:r>
    </w:p>
    <w:p w:rsidR="00805DBC" w:rsidRPr="00322CBF" w:rsidRDefault="00805DBC" w:rsidP="00322CBF">
      <w:pPr>
        <w:autoSpaceDE w:val="0"/>
        <w:autoSpaceDN w:val="0"/>
        <w:adjustRightInd w:val="0"/>
        <w:spacing w:before="120" w:after="240"/>
        <w:ind w:left="709"/>
        <w:jc w:val="both"/>
        <w:rPr>
          <w:rFonts w:ascii="Times New Roman" w:hAnsi="Times New Roman"/>
          <w:color w:val="000000"/>
          <w:sz w:val="24"/>
          <w:szCs w:val="24"/>
        </w:rPr>
      </w:pPr>
      <w:proofErr w:type="gramStart"/>
      <w:r w:rsidRPr="00322CBF">
        <w:rPr>
          <w:rFonts w:ascii="Times New Roman" w:hAnsi="Times New Roman"/>
          <w:color w:val="000000"/>
          <w:sz w:val="24"/>
          <w:szCs w:val="24"/>
        </w:rPr>
        <w:t>dair</w:t>
      </w:r>
      <w:proofErr w:type="gramEnd"/>
      <w:r w:rsidRPr="00322CBF">
        <w:rPr>
          <w:rFonts w:ascii="Times New Roman" w:hAnsi="Times New Roman"/>
          <w:color w:val="000000"/>
          <w:sz w:val="24"/>
          <w:szCs w:val="24"/>
        </w:rPr>
        <w:t xml:space="preserve"> bir yazılı açıklama talep eder (Bakınız: A7-A9 ve A14, A22 paragrafları).  </w:t>
      </w:r>
    </w:p>
    <w:p w:rsidR="00805DBC" w:rsidRPr="0001173F" w:rsidRDefault="00805DBC" w:rsidP="00E74093">
      <w:pPr>
        <w:keepNext/>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Yazılı Açıklamalarda Yönetimin Sorumluluklarının Açıklanması</w:t>
      </w:r>
    </w:p>
    <w:p w:rsidR="00805DBC" w:rsidRPr="001165CA"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Y</w:t>
      </w:r>
      <w:r w:rsidRPr="001165CA">
        <w:rPr>
          <w:rFonts w:ascii="Times New Roman" w:hAnsi="Times New Roman"/>
          <w:color w:val="000000"/>
          <w:sz w:val="24"/>
          <w:szCs w:val="24"/>
        </w:rPr>
        <w:t xml:space="preserve">azılı </w:t>
      </w:r>
      <w:r>
        <w:rPr>
          <w:rFonts w:ascii="Times New Roman" w:hAnsi="Times New Roman"/>
          <w:color w:val="000000"/>
          <w:sz w:val="24"/>
          <w:szCs w:val="24"/>
        </w:rPr>
        <w:t>açıklama</w:t>
      </w:r>
      <w:r w:rsidRPr="001165CA">
        <w:rPr>
          <w:rFonts w:ascii="Times New Roman" w:hAnsi="Times New Roman"/>
          <w:color w:val="000000"/>
          <w:sz w:val="24"/>
          <w:szCs w:val="24"/>
        </w:rPr>
        <w:t>larda</w:t>
      </w:r>
      <w:r>
        <w:rPr>
          <w:rFonts w:ascii="Times New Roman" w:hAnsi="Times New Roman"/>
          <w:color w:val="000000"/>
          <w:sz w:val="24"/>
          <w:szCs w:val="24"/>
        </w:rPr>
        <w:t>,</w:t>
      </w:r>
      <w:r w:rsidRPr="001165CA">
        <w:rPr>
          <w:rFonts w:ascii="Times New Roman" w:hAnsi="Times New Roman"/>
          <w:color w:val="000000"/>
          <w:sz w:val="24"/>
          <w:szCs w:val="24"/>
        </w:rPr>
        <w:t xml:space="preserve"> 10 ve 11 inci paragraflar</w:t>
      </w:r>
      <w:r>
        <w:rPr>
          <w:rFonts w:ascii="Times New Roman" w:hAnsi="Times New Roman"/>
          <w:color w:val="000000"/>
          <w:sz w:val="24"/>
          <w:szCs w:val="24"/>
        </w:rPr>
        <w:t>da yer alan</w:t>
      </w:r>
      <w:r w:rsidRPr="001165CA">
        <w:rPr>
          <w:rFonts w:ascii="Times New Roman" w:hAnsi="Times New Roman"/>
          <w:color w:val="000000"/>
          <w:sz w:val="24"/>
          <w:szCs w:val="24"/>
        </w:rPr>
        <w:t xml:space="preserve"> yönetimin sorumlulukları, denetim sözleşmesi şartlarında </w:t>
      </w:r>
      <w:r>
        <w:rPr>
          <w:rFonts w:ascii="Times New Roman" w:hAnsi="Times New Roman"/>
          <w:color w:val="000000"/>
          <w:sz w:val="24"/>
          <w:szCs w:val="24"/>
        </w:rPr>
        <w:t>belirtildiği</w:t>
      </w:r>
      <w:r w:rsidRPr="001165CA">
        <w:rPr>
          <w:rFonts w:ascii="Times New Roman" w:hAnsi="Times New Roman"/>
          <w:color w:val="000000"/>
          <w:sz w:val="24"/>
          <w:szCs w:val="24"/>
        </w:rPr>
        <w:t xml:space="preserve"> şekliyle açıklanır. </w:t>
      </w:r>
    </w:p>
    <w:p w:rsidR="00805DBC" w:rsidRPr="0001173F" w:rsidRDefault="00805DBC" w:rsidP="00BB50EF">
      <w:pPr>
        <w:keepNext/>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Diğer Yazılı Açıklamalar </w:t>
      </w:r>
    </w:p>
    <w:p w:rsidR="00805DBC" w:rsidRPr="00732AE4"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Diğer </w:t>
      </w:r>
      <w:proofErr w:type="spellStart"/>
      <w:r>
        <w:rPr>
          <w:rFonts w:ascii="Times New Roman" w:hAnsi="Times New Roman"/>
          <w:color w:val="000000"/>
          <w:sz w:val="24"/>
          <w:szCs w:val="24"/>
        </w:rPr>
        <w:t>BDS’ler</w:t>
      </w:r>
      <w:proofErr w:type="spellEnd"/>
      <w:r>
        <w:rPr>
          <w:rFonts w:ascii="Times New Roman" w:hAnsi="Times New Roman"/>
          <w:color w:val="000000"/>
          <w:sz w:val="24"/>
          <w:szCs w:val="24"/>
        </w:rPr>
        <w:t xml:space="preserve"> denetçinin yazılı açıklamalar talep etmesini zorunlu kılar. Bu açıklamalara ek olarak, finansal tablolara veya finansal tablolardaki </w:t>
      </w:r>
      <w:r w:rsidRPr="008F7D9C">
        <w:rPr>
          <w:rFonts w:ascii="Times New Roman" w:hAnsi="Times New Roman"/>
          <w:color w:val="000000"/>
          <w:sz w:val="24"/>
          <w:szCs w:val="24"/>
        </w:rPr>
        <w:t>yönetim beyanları</w:t>
      </w:r>
      <w:r>
        <w:rPr>
          <w:rFonts w:ascii="Times New Roman" w:hAnsi="Times New Roman"/>
          <w:color w:val="000000"/>
          <w:sz w:val="24"/>
          <w:szCs w:val="24"/>
        </w:rPr>
        <w:t xml:space="preserve">na ilişkin diğer denetim kanıtlarını desteklemek için, ilave yazılı açıklama talep etmesinin gerekli olduğunu belirlemesi durumunda denetçi, ilave yazılı açıklamalar da talep eder </w:t>
      </w:r>
      <w:r w:rsidRPr="00732AE4">
        <w:rPr>
          <w:rFonts w:ascii="Times New Roman" w:hAnsi="Times New Roman"/>
          <w:color w:val="000000"/>
          <w:sz w:val="24"/>
          <w:szCs w:val="24"/>
        </w:rPr>
        <w:t>(</w:t>
      </w:r>
      <w:r>
        <w:rPr>
          <w:rFonts w:ascii="Times New Roman" w:hAnsi="Times New Roman"/>
          <w:color w:val="000000"/>
          <w:sz w:val="24"/>
          <w:szCs w:val="24"/>
        </w:rPr>
        <w:t>Bakınız: A10–A13, A14, A</w:t>
      </w:r>
      <w:r w:rsidRPr="00732AE4">
        <w:rPr>
          <w:rFonts w:ascii="Times New Roman" w:hAnsi="Times New Roman"/>
          <w:color w:val="000000"/>
          <w:sz w:val="24"/>
          <w:szCs w:val="24"/>
        </w:rPr>
        <w:t>22</w:t>
      </w:r>
      <w:r>
        <w:rPr>
          <w:rFonts w:ascii="Times New Roman" w:hAnsi="Times New Roman"/>
          <w:color w:val="000000"/>
          <w:sz w:val="24"/>
          <w:szCs w:val="24"/>
        </w:rPr>
        <w:t xml:space="preserve"> paragrafları</w:t>
      </w:r>
      <w:r w:rsidRPr="00732AE4">
        <w:rPr>
          <w:rFonts w:ascii="Times New Roman" w:hAnsi="Times New Roman"/>
          <w:color w:val="000000"/>
          <w:sz w:val="24"/>
          <w:szCs w:val="24"/>
        </w:rPr>
        <w:t>)</w:t>
      </w:r>
      <w:r>
        <w:rPr>
          <w:rFonts w:ascii="Times New Roman" w:hAnsi="Times New Roman"/>
          <w:color w:val="000000"/>
          <w:sz w:val="24"/>
          <w:szCs w:val="24"/>
        </w:rPr>
        <w:t>.</w:t>
      </w:r>
    </w:p>
    <w:p w:rsidR="00805DBC" w:rsidRPr="00732AE4" w:rsidRDefault="00805DBC" w:rsidP="002453E8">
      <w:pPr>
        <w:autoSpaceDE w:val="0"/>
        <w:autoSpaceDN w:val="0"/>
        <w:adjustRightInd w:val="0"/>
        <w:spacing w:before="120" w:after="120"/>
        <w:jc w:val="both"/>
        <w:rPr>
          <w:rFonts w:ascii="Times New Roman" w:hAnsi="Times New Roman"/>
          <w:b/>
          <w:color w:val="000000"/>
          <w:sz w:val="24"/>
          <w:szCs w:val="24"/>
        </w:rPr>
      </w:pPr>
      <w:r>
        <w:rPr>
          <w:rFonts w:ascii="Times New Roman" w:hAnsi="Times New Roman"/>
          <w:b/>
          <w:color w:val="000000"/>
          <w:sz w:val="24"/>
          <w:szCs w:val="24"/>
        </w:rPr>
        <w:t>Yazılı Açıklamaların Tarihi ve Kapsadığı Dönem(</w:t>
      </w:r>
      <w:proofErr w:type="spellStart"/>
      <w:r>
        <w:rPr>
          <w:rFonts w:ascii="Times New Roman" w:hAnsi="Times New Roman"/>
          <w:b/>
          <w:color w:val="000000"/>
          <w:sz w:val="24"/>
          <w:szCs w:val="24"/>
        </w:rPr>
        <w:t>ler</w:t>
      </w:r>
      <w:proofErr w:type="spellEnd"/>
      <w:r>
        <w:rPr>
          <w:rFonts w:ascii="Times New Roman" w:hAnsi="Times New Roman"/>
          <w:b/>
          <w:color w:val="000000"/>
          <w:sz w:val="24"/>
          <w:szCs w:val="24"/>
        </w:rPr>
        <w:t>)</w:t>
      </w:r>
    </w:p>
    <w:p w:rsidR="00805DBC" w:rsidRPr="0001173F"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Yazılı açıklamaların tarihi, finansal tablolara ilişkin denetçi raporu tarihinden sonra olmamakla birlikte bu tarihe mümkün olan en yakın tarihtir. Yazılı açıklamalar denetçi raporunda atıf yapılan tüm finansal tabloları ve dönemi(</w:t>
      </w:r>
      <w:proofErr w:type="spellStart"/>
      <w:r>
        <w:rPr>
          <w:rFonts w:ascii="Times New Roman" w:hAnsi="Times New Roman"/>
          <w:color w:val="000000"/>
          <w:sz w:val="24"/>
          <w:szCs w:val="24"/>
        </w:rPr>
        <w:t>leri</w:t>
      </w:r>
      <w:proofErr w:type="spellEnd"/>
      <w:r>
        <w:rPr>
          <w:rFonts w:ascii="Times New Roman" w:hAnsi="Times New Roman"/>
          <w:color w:val="000000"/>
          <w:sz w:val="24"/>
          <w:szCs w:val="24"/>
        </w:rPr>
        <w:t xml:space="preserve">) </w:t>
      </w:r>
      <w:r w:rsidRPr="001A11F7">
        <w:rPr>
          <w:rFonts w:ascii="Times New Roman" w:hAnsi="Times New Roman"/>
          <w:color w:val="000000"/>
          <w:sz w:val="24"/>
          <w:szCs w:val="24"/>
        </w:rPr>
        <w:t>kapsar</w:t>
      </w:r>
      <w:r>
        <w:rPr>
          <w:rFonts w:ascii="Times New Roman" w:hAnsi="Times New Roman"/>
          <w:color w:val="000000"/>
          <w:sz w:val="24"/>
          <w:szCs w:val="24"/>
        </w:rPr>
        <w:t xml:space="preserve"> (Bakınız: A15-A18 paragrafları). </w:t>
      </w:r>
    </w:p>
    <w:p w:rsidR="00805DBC" w:rsidRPr="00732AE4" w:rsidRDefault="00805DBC" w:rsidP="002453E8">
      <w:pPr>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color w:val="000000"/>
          <w:sz w:val="24"/>
          <w:szCs w:val="24"/>
        </w:rPr>
        <w:t>Yazılı Açıklama</w:t>
      </w:r>
      <w:r w:rsidRPr="00732AE4">
        <w:rPr>
          <w:rFonts w:ascii="Times New Roman" w:hAnsi="Times New Roman"/>
          <w:b/>
          <w:color w:val="000000"/>
          <w:sz w:val="24"/>
          <w:szCs w:val="24"/>
        </w:rPr>
        <w:t>ların Şekli</w:t>
      </w:r>
    </w:p>
    <w:p w:rsidR="00805DBC" w:rsidRDefault="00805DBC" w:rsidP="001167E2">
      <w:pPr>
        <w:pStyle w:val="ListeParagraf"/>
        <w:numPr>
          <w:ilvl w:val="0"/>
          <w:numId w:val="1"/>
        </w:numPr>
        <w:autoSpaceDE w:val="0"/>
        <w:autoSpaceDN w:val="0"/>
        <w:adjustRightInd w:val="0"/>
        <w:spacing w:before="120" w:after="24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Yazılı açıklamalar, denetçiye hitaben yazılmış bir açıklama mektubu şeklindedir. Yönetimin sorumluluklarını </w:t>
      </w:r>
      <w:r w:rsidRPr="00650C68">
        <w:rPr>
          <w:rFonts w:ascii="Times New Roman" w:hAnsi="Times New Roman"/>
          <w:color w:val="000000"/>
          <w:sz w:val="24"/>
          <w:szCs w:val="24"/>
        </w:rPr>
        <w:t xml:space="preserve">yazılı olarak kamuya bildirmesinin </w:t>
      </w:r>
      <w:r w:rsidRPr="00E94226">
        <w:rPr>
          <w:rFonts w:ascii="Times New Roman" w:hAnsi="Times New Roman"/>
          <w:color w:val="000000"/>
          <w:sz w:val="24"/>
          <w:szCs w:val="24"/>
        </w:rPr>
        <w:t>mevzuat</w:t>
      </w:r>
      <w:r>
        <w:rPr>
          <w:rFonts w:ascii="Times New Roman" w:hAnsi="Times New Roman"/>
          <w:color w:val="000000"/>
          <w:sz w:val="24"/>
          <w:szCs w:val="24"/>
        </w:rPr>
        <w:t xml:space="preserve"> tarafından zorunlu kılınması ve denetçinin bu bildirimlerin 10 veya 11 inci paragraflar uyarınca zorunlu kılınan açıklamalardan bir kısmını veya tamamını sağladığını belirlemesi durumunda, söz konusu bildirimlerde yer alan hususların açıklama mektubuna eklenmesi gerekmez  (Bakınız: A19-A21 paragrafları). </w:t>
      </w:r>
    </w:p>
    <w:p w:rsidR="00805DBC" w:rsidRPr="00EA42B6" w:rsidRDefault="00805DBC" w:rsidP="002453E8">
      <w:pPr>
        <w:autoSpaceDE w:val="0"/>
        <w:autoSpaceDN w:val="0"/>
        <w:adjustRightInd w:val="0"/>
        <w:spacing w:before="120" w:after="120"/>
        <w:jc w:val="both"/>
        <w:rPr>
          <w:rFonts w:ascii="Times New Roman" w:hAnsi="Times New Roman"/>
          <w:b/>
          <w:bCs/>
          <w:color w:val="000000"/>
          <w:sz w:val="24"/>
          <w:szCs w:val="24"/>
        </w:rPr>
      </w:pPr>
      <w:r>
        <w:rPr>
          <w:rFonts w:ascii="Times New Roman" w:hAnsi="Times New Roman"/>
          <w:b/>
          <w:color w:val="000000"/>
          <w:sz w:val="24"/>
          <w:szCs w:val="24"/>
        </w:rPr>
        <w:t>Yazılı Açıklama</w:t>
      </w:r>
      <w:r w:rsidRPr="00EA42B6">
        <w:rPr>
          <w:rFonts w:ascii="Times New Roman" w:hAnsi="Times New Roman"/>
          <w:b/>
          <w:color w:val="000000"/>
          <w:sz w:val="24"/>
          <w:szCs w:val="24"/>
        </w:rPr>
        <w:t xml:space="preserve">ların Güvenilirliğine </w:t>
      </w:r>
      <w:r>
        <w:rPr>
          <w:rFonts w:ascii="Times New Roman" w:hAnsi="Times New Roman"/>
          <w:b/>
          <w:color w:val="000000"/>
          <w:sz w:val="24"/>
          <w:szCs w:val="24"/>
        </w:rPr>
        <w:t xml:space="preserve">İlişkin </w:t>
      </w:r>
      <w:r w:rsidRPr="00EA42B6">
        <w:rPr>
          <w:rFonts w:ascii="Times New Roman" w:hAnsi="Times New Roman"/>
          <w:b/>
          <w:color w:val="000000"/>
          <w:sz w:val="24"/>
          <w:szCs w:val="24"/>
        </w:rPr>
        <w:t>Şüphe</w:t>
      </w:r>
      <w:r>
        <w:rPr>
          <w:rFonts w:ascii="Times New Roman" w:hAnsi="Times New Roman"/>
          <w:b/>
          <w:color w:val="000000"/>
          <w:sz w:val="24"/>
          <w:szCs w:val="24"/>
        </w:rPr>
        <w:t xml:space="preserve"> Duyulması</w:t>
      </w:r>
      <w:r w:rsidRPr="00EA42B6">
        <w:rPr>
          <w:rFonts w:ascii="Times New Roman" w:hAnsi="Times New Roman"/>
          <w:b/>
          <w:color w:val="000000"/>
          <w:sz w:val="24"/>
          <w:szCs w:val="24"/>
        </w:rPr>
        <w:t xml:space="preserve"> ve</w:t>
      </w:r>
      <w:r>
        <w:rPr>
          <w:rFonts w:ascii="Times New Roman" w:hAnsi="Times New Roman"/>
          <w:b/>
          <w:color w:val="000000"/>
          <w:sz w:val="24"/>
          <w:szCs w:val="24"/>
        </w:rPr>
        <w:t xml:space="preserve"> </w:t>
      </w:r>
      <w:r w:rsidRPr="0061328F">
        <w:rPr>
          <w:rFonts w:ascii="Times New Roman" w:hAnsi="Times New Roman"/>
          <w:b/>
          <w:color w:val="000000"/>
          <w:sz w:val="24"/>
          <w:szCs w:val="24"/>
        </w:rPr>
        <w:t>Talep Edil</w:t>
      </w:r>
      <w:r>
        <w:rPr>
          <w:rFonts w:ascii="Times New Roman" w:hAnsi="Times New Roman"/>
          <w:b/>
          <w:color w:val="000000"/>
          <w:sz w:val="24"/>
          <w:szCs w:val="24"/>
        </w:rPr>
        <w:t xml:space="preserve">en Yazılı Açıklamaların Sunulmaması </w:t>
      </w:r>
    </w:p>
    <w:p w:rsidR="00805DBC" w:rsidRPr="00EA42B6" w:rsidRDefault="00805DBC" w:rsidP="002453E8">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color w:val="000000"/>
          <w:sz w:val="24"/>
          <w:szCs w:val="24"/>
        </w:rPr>
        <w:t>Yazılı Açıklama</w:t>
      </w:r>
      <w:r w:rsidRPr="00EA42B6">
        <w:rPr>
          <w:rFonts w:ascii="Times New Roman" w:hAnsi="Times New Roman"/>
          <w:i/>
          <w:color w:val="000000"/>
          <w:sz w:val="24"/>
          <w:szCs w:val="24"/>
        </w:rPr>
        <w:t xml:space="preserve">ların Güvenilirliğine </w:t>
      </w:r>
      <w:r>
        <w:rPr>
          <w:rFonts w:ascii="Times New Roman" w:hAnsi="Times New Roman"/>
          <w:i/>
          <w:color w:val="000000"/>
          <w:sz w:val="24"/>
          <w:szCs w:val="24"/>
        </w:rPr>
        <w:t xml:space="preserve">İlişkin </w:t>
      </w:r>
      <w:r w:rsidRPr="00EA42B6">
        <w:rPr>
          <w:rFonts w:ascii="Times New Roman" w:hAnsi="Times New Roman"/>
          <w:i/>
          <w:color w:val="000000"/>
          <w:sz w:val="24"/>
          <w:szCs w:val="24"/>
        </w:rPr>
        <w:t>Şüphe</w:t>
      </w:r>
      <w:r>
        <w:rPr>
          <w:rFonts w:ascii="Times New Roman" w:hAnsi="Times New Roman"/>
          <w:i/>
          <w:color w:val="000000"/>
          <w:sz w:val="24"/>
          <w:szCs w:val="24"/>
        </w:rPr>
        <w:t xml:space="preserve"> Duyulması</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sidRPr="00FC293A">
        <w:rPr>
          <w:rFonts w:ascii="Times New Roman" w:hAnsi="Times New Roman"/>
          <w:color w:val="000000"/>
          <w:sz w:val="24"/>
          <w:szCs w:val="24"/>
        </w:rPr>
        <w:t>Yönetimin yeterliği, dürüstlüğü, etik değerleri veya özenine ya da yönetimin bunlara bağlılığına veya bunları uygulamasına ilişkin endişelerinin</w:t>
      </w:r>
      <w:r w:rsidRPr="00650C68">
        <w:rPr>
          <w:rFonts w:ascii="Times New Roman" w:hAnsi="Times New Roman"/>
          <w:color w:val="000000"/>
          <w:sz w:val="24"/>
          <w:szCs w:val="24"/>
        </w:rPr>
        <w:t xml:space="preserve"> bulunması durumunda denetçi, bu endişelerin, açıklamalar (sözlü veya yazılı) ve genel olarak denetim kanıtlarının güvenilirliği üzerinde oluşturabileceği etkiyi belirler (Bakınız: A24-A25 paragrafları). </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Özellikle, yazılı açıklamaların diğer denetim kanıtlarıyla tutarlı olmaması durumunda, denetçi bu sorunu çözmek amacıyla denetim </w:t>
      </w:r>
      <w:proofErr w:type="gramStart"/>
      <w:r>
        <w:rPr>
          <w:rFonts w:ascii="Times New Roman" w:hAnsi="Times New Roman"/>
          <w:color w:val="000000"/>
          <w:sz w:val="24"/>
          <w:szCs w:val="24"/>
        </w:rPr>
        <w:t>prosedürleri</w:t>
      </w:r>
      <w:proofErr w:type="gramEnd"/>
      <w:r>
        <w:rPr>
          <w:rFonts w:ascii="Times New Roman" w:hAnsi="Times New Roman"/>
          <w:color w:val="000000"/>
          <w:sz w:val="24"/>
          <w:szCs w:val="24"/>
        </w:rPr>
        <w:t xml:space="preserve"> uygular. Sorununun çözülememesi durumunda denetçi, yönetimin yeterliği, dürüstlüğü, etik değerleri veya özenine ya da yönetimin bunlara bağlılığına veya bunları uygulamasına ilişkin değerlendirmesini yeniden mütalaa eder ve bu durumun, açıklamaların (sözlü veya yazılı) ve genel olarak denetim kanıtının güvenilirliği üzerinde oluşturabileceği etkiyi belirler (Bakınız: A23 paragrafı). </w:t>
      </w:r>
    </w:p>
    <w:p w:rsidR="00805DBC" w:rsidRPr="00584ED7" w:rsidRDefault="00805DBC" w:rsidP="00392630">
      <w:pPr>
        <w:pStyle w:val="ListeParagraf"/>
        <w:numPr>
          <w:ilvl w:val="0"/>
          <w:numId w:val="1"/>
        </w:numPr>
        <w:autoSpaceDE w:val="0"/>
        <w:autoSpaceDN w:val="0"/>
        <w:adjustRightInd w:val="0"/>
        <w:spacing w:before="120" w:after="240"/>
        <w:ind w:left="709" w:hanging="709"/>
        <w:contextualSpacing w:val="0"/>
        <w:jc w:val="both"/>
        <w:rPr>
          <w:rFonts w:ascii="Times New Roman" w:hAnsi="Times New Roman"/>
          <w:color w:val="000000"/>
          <w:sz w:val="24"/>
          <w:szCs w:val="24"/>
        </w:rPr>
      </w:pPr>
      <w:r w:rsidRPr="00584ED7">
        <w:rPr>
          <w:rFonts w:ascii="Times New Roman" w:hAnsi="Times New Roman"/>
          <w:color w:val="000000"/>
          <w:sz w:val="24"/>
          <w:szCs w:val="24"/>
        </w:rPr>
        <w:t xml:space="preserve">Denetçi, yazılı açıklamaların güvenilir olmadığı sonucuna varması durumunda, bu </w:t>
      </w:r>
      <w:proofErr w:type="spellStart"/>
      <w:r w:rsidRPr="00584ED7">
        <w:rPr>
          <w:rFonts w:ascii="Times New Roman" w:hAnsi="Times New Roman"/>
          <w:color w:val="000000"/>
          <w:sz w:val="24"/>
          <w:szCs w:val="24"/>
        </w:rPr>
        <w:t>BDS’nin</w:t>
      </w:r>
      <w:proofErr w:type="spellEnd"/>
      <w:r w:rsidRPr="00584ED7">
        <w:rPr>
          <w:rFonts w:ascii="Times New Roman" w:hAnsi="Times New Roman"/>
          <w:color w:val="000000"/>
          <w:sz w:val="24"/>
          <w:szCs w:val="24"/>
        </w:rPr>
        <w:t xml:space="preserve"> 20 </w:t>
      </w:r>
      <w:proofErr w:type="spellStart"/>
      <w:r w:rsidRPr="00584ED7">
        <w:rPr>
          <w:rFonts w:ascii="Times New Roman" w:hAnsi="Times New Roman"/>
          <w:color w:val="000000"/>
          <w:sz w:val="24"/>
          <w:szCs w:val="24"/>
        </w:rPr>
        <w:t>nci</w:t>
      </w:r>
      <w:proofErr w:type="spellEnd"/>
      <w:r w:rsidRPr="00584ED7">
        <w:rPr>
          <w:rFonts w:ascii="Times New Roman" w:hAnsi="Times New Roman"/>
          <w:color w:val="000000"/>
          <w:sz w:val="24"/>
          <w:szCs w:val="24"/>
        </w:rPr>
        <w:t xml:space="preserve"> paragrafındaki hükmü dikkate alarak</w:t>
      </w:r>
      <w:r>
        <w:rPr>
          <w:rFonts w:ascii="Times New Roman" w:hAnsi="Times New Roman"/>
          <w:color w:val="000000"/>
          <w:sz w:val="24"/>
          <w:szCs w:val="24"/>
        </w:rPr>
        <w:t>,</w:t>
      </w:r>
      <w:r w:rsidRPr="00584ED7">
        <w:rPr>
          <w:rFonts w:ascii="Times New Roman" w:hAnsi="Times New Roman"/>
          <w:color w:val="000000"/>
          <w:sz w:val="24"/>
          <w:szCs w:val="24"/>
        </w:rPr>
        <w:t xml:space="preserve"> BDS 705</w:t>
      </w:r>
      <w:r w:rsidRPr="00584ED7">
        <w:rPr>
          <w:rStyle w:val="DipnotBavurusu"/>
          <w:rFonts w:ascii="Times New Roman" w:hAnsi="Times New Roman"/>
          <w:color w:val="000000"/>
          <w:sz w:val="24"/>
          <w:szCs w:val="24"/>
        </w:rPr>
        <w:footnoteReference w:id="4"/>
      </w:r>
      <w:r w:rsidRPr="00584ED7">
        <w:rPr>
          <w:rFonts w:ascii="Times New Roman" w:hAnsi="Times New Roman"/>
          <w:color w:val="000000"/>
          <w:sz w:val="24"/>
          <w:szCs w:val="24"/>
        </w:rPr>
        <w:t xml:space="preserve"> uyarınca bu durumun denetçi raporundaki görüş üzerindeki muhtemel etkisinin belirlenmesi de dâhil olmak üzere, uygun </w:t>
      </w:r>
      <w:r>
        <w:rPr>
          <w:rFonts w:ascii="Times New Roman" w:hAnsi="Times New Roman"/>
          <w:color w:val="000000"/>
          <w:sz w:val="24"/>
          <w:szCs w:val="24"/>
        </w:rPr>
        <w:t>adımları</w:t>
      </w:r>
      <w:r w:rsidRPr="00584ED7">
        <w:rPr>
          <w:rFonts w:ascii="Times New Roman" w:hAnsi="Times New Roman"/>
          <w:color w:val="000000"/>
          <w:sz w:val="24"/>
          <w:szCs w:val="24"/>
        </w:rPr>
        <w:t xml:space="preserve"> </w:t>
      </w:r>
      <w:r>
        <w:rPr>
          <w:rFonts w:ascii="Times New Roman" w:hAnsi="Times New Roman"/>
          <w:color w:val="000000"/>
          <w:sz w:val="24"/>
          <w:szCs w:val="24"/>
        </w:rPr>
        <w:t>atar</w:t>
      </w:r>
      <w:r w:rsidRPr="00584ED7">
        <w:rPr>
          <w:rFonts w:ascii="Times New Roman" w:hAnsi="Times New Roman"/>
          <w:color w:val="000000"/>
          <w:sz w:val="24"/>
          <w:szCs w:val="24"/>
        </w:rPr>
        <w:t xml:space="preserve">. </w:t>
      </w:r>
    </w:p>
    <w:p w:rsidR="00805DBC" w:rsidRPr="00A25753" w:rsidRDefault="00805DBC" w:rsidP="002453E8">
      <w:pPr>
        <w:autoSpaceDE w:val="0"/>
        <w:autoSpaceDN w:val="0"/>
        <w:adjustRightInd w:val="0"/>
        <w:spacing w:before="120" w:after="120"/>
        <w:jc w:val="both"/>
        <w:rPr>
          <w:rFonts w:ascii="Times New Roman" w:hAnsi="Times New Roman"/>
          <w:i/>
          <w:color w:val="000000"/>
          <w:sz w:val="24"/>
          <w:szCs w:val="24"/>
        </w:rPr>
      </w:pPr>
      <w:r>
        <w:rPr>
          <w:rFonts w:ascii="Times New Roman" w:hAnsi="Times New Roman"/>
          <w:i/>
          <w:color w:val="000000"/>
          <w:sz w:val="24"/>
          <w:szCs w:val="24"/>
        </w:rPr>
        <w:lastRenderedPageBreak/>
        <w:t>Talep Edilen Yazılı Açıklamaların Sunulmaması</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Yönetimin talep edilen yazılı açıklamalardan bir veya daha fazlasını sunmaması durumunda denetçi: </w:t>
      </w:r>
    </w:p>
    <w:p w:rsidR="00805DBC" w:rsidRDefault="00805DBC" w:rsidP="002453E8">
      <w:pPr>
        <w:pStyle w:val="ListeParagraf"/>
        <w:numPr>
          <w:ilvl w:val="0"/>
          <w:numId w:val="5"/>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Konuyu yönetimle müzakere eder. </w:t>
      </w:r>
    </w:p>
    <w:p w:rsidR="00805DBC" w:rsidRDefault="00805DBC" w:rsidP="002453E8">
      <w:pPr>
        <w:pStyle w:val="ListeParagraf"/>
        <w:numPr>
          <w:ilvl w:val="0"/>
          <w:numId w:val="5"/>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Yönetimin dürüstlüğünü yeniden değerlendirir ve bu durumun, açıklamalar (sözlü veya yazılı) ve genel olarak denetim kanıtlarının güvenilirliği üzerinde oluşturabileceği etkiyi değerlendirir.</w:t>
      </w:r>
    </w:p>
    <w:p w:rsidR="00805DBC" w:rsidRPr="00584ED7" w:rsidRDefault="00805DBC" w:rsidP="00392630">
      <w:pPr>
        <w:pStyle w:val="ListeParagraf"/>
        <w:numPr>
          <w:ilvl w:val="0"/>
          <w:numId w:val="5"/>
        </w:numPr>
        <w:autoSpaceDE w:val="0"/>
        <w:autoSpaceDN w:val="0"/>
        <w:adjustRightInd w:val="0"/>
        <w:spacing w:before="120" w:after="240"/>
        <w:ind w:left="1418" w:hanging="709"/>
        <w:contextualSpacing w:val="0"/>
        <w:jc w:val="both"/>
        <w:rPr>
          <w:rFonts w:ascii="Times New Roman" w:hAnsi="Times New Roman"/>
          <w:color w:val="000000"/>
          <w:sz w:val="24"/>
          <w:szCs w:val="24"/>
        </w:rPr>
      </w:pPr>
      <w:r w:rsidRPr="00584ED7">
        <w:rPr>
          <w:rFonts w:ascii="Times New Roman" w:hAnsi="Times New Roman"/>
          <w:color w:val="000000"/>
          <w:sz w:val="24"/>
          <w:szCs w:val="24"/>
        </w:rPr>
        <w:t xml:space="preserve">Bu </w:t>
      </w:r>
      <w:proofErr w:type="spellStart"/>
      <w:r w:rsidRPr="00584ED7">
        <w:rPr>
          <w:rFonts w:ascii="Times New Roman" w:hAnsi="Times New Roman"/>
          <w:color w:val="000000"/>
          <w:sz w:val="24"/>
          <w:szCs w:val="24"/>
        </w:rPr>
        <w:t>BDS’nin</w:t>
      </w:r>
      <w:proofErr w:type="spellEnd"/>
      <w:r w:rsidRPr="00584ED7">
        <w:rPr>
          <w:rFonts w:ascii="Times New Roman" w:hAnsi="Times New Roman"/>
          <w:color w:val="000000"/>
          <w:sz w:val="24"/>
          <w:szCs w:val="24"/>
        </w:rPr>
        <w:t xml:space="preserve"> 20 </w:t>
      </w:r>
      <w:proofErr w:type="spellStart"/>
      <w:r w:rsidRPr="00584ED7">
        <w:rPr>
          <w:rFonts w:ascii="Times New Roman" w:hAnsi="Times New Roman"/>
          <w:color w:val="000000"/>
          <w:sz w:val="24"/>
          <w:szCs w:val="24"/>
        </w:rPr>
        <w:t>nci</w:t>
      </w:r>
      <w:proofErr w:type="spellEnd"/>
      <w:r w:rsidRPr="00584ED7">
        <w:rPr>
          <w:rFonts w:ascii="Times New Roman" w:hAnsi="Times New Roman"/>
          <w:color w:val="000000"/>
          <w:sz w:val="24"/>
          <w:szCs w:val="24"/>
        </w:rPr>
        <w:t xml:space="preserve"> paragrafındaki hükmü dikkate alarak, BDS 705 uyarınca bu durumun denetçi raporundaki görüş üzerindeki muhtemel etkisinin belirlenmesi de dâhil olmak üzere, uygun </w:t>
      </w:r>
      <w:r>
        <w:rPr>
          <w:rFonts w:ascii="Times New Roman" w:hAnsi="Times New Roman"/>
          <w:color w:val="000000"/>
          <w:sz w:val="24"/>
          <w:szCs w:val="24"/>
        </w:rPr>
        <w:t>adımları</w:t>
      </w:r>
      <w:r w:rsidRPr="00584ED7">
        <w:rPr>
          <w:rFonts w:ascii="Times New Roman" w:hAnsi="Times New Roman"/>
          <w:color w:val="000000"/>
          <w:sz w:val="24"/>
          <w:szCs w:val="24"/>
        </w:rPr>
        <w:t xml:space="preserve"> </w:t>
      </w:r>
      <w:r>
        <w:rPr>
          <w:rFonts w:ascii="Times New Roman" w:hAnsi="Times New Roman"/>
          <w:color w:val="000000"/>
          <w:sz w:val="24"/>
          <w:szCs w:val="24"/>
        </w:rPr>
        <w:t>atar</w:t>
      </w:r>
      <w:r w:rsidRPr="00584ED7">
        <w:rPr>
          <w:rFonts w:ascii="Times New Roman" w:hAnsi="Times New Roman"/>
          <w:color w:val="000000"/>
          <w:sz w:val="24"/>
          <w:szCs w:val="24"/>
        </w:rPr>
        <w:t xml:space="preserve">. </w:t>
      </w:r>
    </w:p>
    <w:p w:rsidR="00805DBC" w:rsidRPr="0001173F" w:rsidRDefault="00805DBC" w:rsidP="002453E8">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 xml:space="preserve">Yönetimin Sorumluluklarıyla İlgili Yazılı Açıklamalar </w:t>
      </w:r>
    </w:p>
    <w:p w:rsidR="00805DBC" w:rsidRDefault="00805DBC" w:rsidP="002453E8">
      <w:pPr>
        <w:pStyle w:val="ListeParagraf"/>
        <w:numPr>
          <w:ilvl w:val="0"/>
          <w:numId w:val="1"/>
        </w:numPr>
        <w:autoSpaceDE w:val="0"/>
        <w:autoSpaceDN w:val="0"/>
        <w:adjustRightInd w:val="0"/>
        <w:spacing w:before="120" w:after="120"/>
        <w:ind w:left="709"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Denetçi BDS 705 uyarınca, aşağıdaki durumların gerçekleşmesi durumunda finansal tablolara ilişkin görüş vermekten kaçınır: </w:t>
      </w:r>
    </w:p>
    <w:p w:rsidR="00805DBC" w:rsidRPr="001C4E3C" w:rsidRDefault="00805DBC" w:rsidP="002453E8">
      <w:pPr>
        <w:pStyle w:val="ListeParagraf"/>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1C4E3C">
        <w:rPr>
          <w:rFonts w:ascii="Times New Roman" w:hAnsi="Times New Roman"/>
          <w:color w:val="000000"/>
          <w:sz w:val="24"/>
          <w:szCs w:val="24"/>
        </w:rPr>
        <w:t xml:space="preserve">Denetçinin yönetimin dürüstlüğü konusunda yeterli şüphenin mevcut olduğu ve dolayısıyla 10 ve 11 inci paragraflar uyarınca sunulması gereken yazılı açıklamaların güvenilir olmadığı sonucuna varması veya </w:t>
      </w:r>
    </w:p>
    <w:p w:rsidR="00805DBC" w:rsidRDefault="00805DBC" w:rsidP="002453E8">
      <w:pPr>
        <w:pStyle w:val="ListeParagraf"/>
        <w:numPr>
          <w:ilvl w:val="0"/>
          <w:numId w:val="6"/>
        </w:numPr>
        <w:autoSpaceDE w:val="0"/>
        <w:autoSpaceDN w:val="0"/>
        <w:adjustRightInd w:val="0"/>
        <w:spacing w:before="120" w:after="120"/>
        <w:ind w:left="1418" w:hanging="709"/>
        <w:contextualSpacing w:val="0"/>
        <w:jc w:val="both"/>
        <w:rPr>
          <w:rFonts w:ascii="Times New Roman" w:hAnsi="Times New Roman"/>
          <w:color w:val="000000"/>
          <w:sz w:val="24"/>
          <w:szCs w:val="24"/>
        </w:rPr>
      </w:pPr>
      <w:r>
        <w:rPr>
          <w:rFonts w:ascii="Times New Roman" w:hAnsi="Times New Roman"/>
          <w:color w:val="000000"/>
          <w:sz w:val="24"/>
          <w:szCs w:val="24"/>
        </w:rPr>
        <w:t xml:space="preserve">Yönetimin 10 ve 11 inci paragraflar uyarınca sunulması gereken yazılı açıklamaları sunmaması </w:t>
      </w:r>
    </w:p>
    <w:p w:rsidR="00805DBC" w:rsidRPr="003C462B" w:rsidRDefault="00805DBC" w:rsidP="003C462B">
      <w:pPr>
        <w:autoSpaceDE w:val="0"/>
        <w:autoSpaceDN w:val="0"/>
        <w:adjustRightInd w:val="0"/>
        <w:spacing w:before="120" w:after="120"/>
        <w:ind w:left="709"/>
        <w:jc w:val="both"/>
        <w:rPr>
          <w:rFonts w:ascii="Times New Roman" w:hAnsi="Times New Roman"/>
          <w:color w:val="000000"/>
          <w:sz w:val="24"/>
          <w:szCs w:val="24"/>
        </w:rPr>
      </w:pPr>
      <w:r w:rsidRPr="003C462B">
        <w:rPr>
          <w:rFonts w:ascii="Times New Roman" w:hAnsi="Times New Roman"/>
          <w:color w:val="000000"/>
          <w:sz w:val="24"/>
          <w:szCs w:val="24"/>
        </w:rPr>
        <w:t xml:space="preserve">(Bakınız: A26 - A27 paragrafları). </w:t>
      </w:r>
    </w:p>
    <w:p w:rsidR="00805DBC"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br w:type="page"/>
      </w:r>
    </w:p>
    <w:p w:rsidR="00805DBC" w:rsidRPr="0001173F" w:rsidRDefault="00805DBC" w:rsidP="002453E8">
      <w:pPr>
        <w:autoSpaceDE w:val="0"/>
        <w:autoSpaceDN w:val="0"/>
        <w:adjustRightInd w:val="0"/>
        <w:spacing w:before="120" w:after="120"/>
        <w:jc w:val="center"/>
        <w:rPr>
          <w:rFonts w:ascii="Times New Roman" w:hAnsi="Times New Roman"/>
          <w:b/>
          <w:bCs/>
          <w:color w:val="000000"/>
          <w:sz w:val="24"/>
          <w:szCs w:val="24"/>
        </w:rPr>
      </w:pPr>
      <w:r w:rsidRPr="0001173F">
        <w:rPr>
          <w:rFonts w:ascii="Times New Roman" w:hAnsi="Times New Roman"/>
          <w:b/>
          <w:bCs/>
          <w:color w:val="000000"/>
          <w:sz w:val="24"/>
          <w:szCs w:val="24"/>
        </w:rPr>
        <w:t>***</w:t>
      </w:r>
    </w:p>
    <w:p w:rsidR="00805DBC" w:rsidRPr="002453E8" w:rsidRDefault="00805DBC" w:rsidP="002453E8">
      <w:pPr>
        <w:autoSpaceDE w:val="0"/>
        <w:autoSpaceDN w:val="0"/>
        <w:adjustRightInd w:val="0"/>
        <w:spacing w:before="120" w:after="120"/>
        <w:jc w:val="both"/>
        <w:rPr>
          <w:rFonts w:ascii="Times New Roman" w:hAnsi="Times New Roman"/>
          <w:b/>
          <w:bCs/>
          <w:color w:val="000000"/>
          <w:sz w:val="27"/>
          <w:szCs w:val="27"/>
        </w:rPr>
      </w:pPr>
      <w:r w:rsidRPr="002453E8">
        <w:rPr>
          <w:rFonts w:ascii="Times New Roman" w:hAnsi="Times New Roman"/>
          <w:b/>
          <w:bCs/>
          <w:color w:val="000000"/>
          <w:sz w:val="27"/>
          <w:szCs w:val="27"/>
        </w:rPr>
        <w:t>Açıklayıcı Hükümler ve Uygulama</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b/>
          <w:bCs/>
          <w:color w:val="000000"/>
          <w:sz w:val="24"/>
          <w:szCs w:val="24"/>
        </w:rPr>
        <w:t xml:space="preserve">Denetim Kanıtı Olarak Yazılı Açıklamalar </w:t>
      </w:r>
      <w:r w:rsidRPr="0001173F">
        <w:rPr>
          <w:rFonts w:ascii="Times New Roman" w:hAnsi="Times New Roman"/>
          <w:color w:val="000000"/>
          <w:sz w:val="24"/>
          <w:szCs w:val="24"/>
        </w:rPr>
        <w:t>(</w:t>
      </w:r>
      <w:r>
        <w:rPr>
          <w:rFonts w:ascii="Times New Roman" w:hAnsi="Times New Roman"/>
          <w:color w:val="000000"/>
          <w:sz w:val="24"/>
          <w:szCs w:val="24"/>
        </w:rPr>
        <w:t>Bakınız: 3 üncü paragraf</w:t>
      </w:r>
      <w:r w:rsidRPr="0001173F">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 </w:t>
      </w:r>
      <w:r>
        <w:rPr>
          <w:rFonts w:ascii="Times New Roman" w:hAnsi="Times New Roman"/>
          <w:color w:val="000000"/>
          <w:sz w:val="24"/>
          <w:szCs w:val="24"/>
        </w:rPr>
        <w:tab/>
        <w:t xml:space="preserve">Yazılı açıklamalar önemli bir denetim kanıtı kaynağıdır. Yönetimin talep edilen yazılı açıklamaları sunmaması veya değiştirmesi, bir veya daha fazla önemli sorunun mevcut olma ihtimâli konusunda denetçiyi uyarabilir. Ayrıca, birçok durumda sözlü açıklama yerine yazılı açıklamanın talep edilmesi, yönetimin bu sorunları daha titiz bir şekilde değerlendirmesine sebep olabilir, dolayısıyla açıklamaların kalitesini artırabilir.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sidRPr="00A87C11">
        <w:rPr>
          <w:rFonts w:ascii="Times New Roman" w:hAnsi="Times New Roman"/>
          <w:b/>
          <w:bCs/>
          <w:color w:val="000000"/>
          <w:sz w:val="24"/>
          <w:szCs w:val="24"/>
        </w:rPr>
        <w:t xml:space="preserve">Yazılı Açıklamaların Talep </w:t>
      </w:r>
      <w:r>
        <w:rPr>
          <w:rFonts w:ascii="Times New Roman" w:hAnsi="Times New Roman"/>
          <w:b/>
          <w:bCs/>
          <w:color w:val="000000"/>
          <w:sz w:val="24"/>
          <w:szCs w:val="24"/>
        </w:rPr>
        <w:t>Edileceği</w:t>
      </w:r>
      <w:r w:rsidRPr="00A87C11">
        <w:rPr>
          <w:rFonts w:ascii="Times New Roman" w:hAnsi="Times New Roman"/>
          <w:b/>
          <w:bCs/>
          <w:color w:val="000000"/>
          <w:sz w:val="24"/>
          <w:szCs w:val="24"/>
        </w:rPr>
        <w:t xml:space="preserve"> Yöneticiler</w:t>
      </w:r>
      <w:r>
        <w:rPr>
          <w:rFonts w:ascii="Times New Roman" w:hAnsi="Times New Roman"/>
          <w:b/>
          <w:color w:val="000000"/>
          <w:sz w:val="24"/>
          <w:szCs w:val="24"/>
        </w:rPr>
        <w:t xml:space="preserve"> </w:t>
      </w:r>
      <w:r w:rsidRPr="0001173F">
        <w:rPr>
          <w:rFonts w:ascii="Times New Roman" w:hAnsi="Times New Roman"/>
          <w:color w:val="000000"/>
          <w:sz w:val="24"/>
          <w:szCs w:val="24"/>
        </w:rPr>
        <w:t>(</w:t>
      </w:r>
      <w:r>
        <w:rPr>
          <w:rFonts w:ascii="Times New Roman" w:hAnsi="Times New Roman"/>
          <w:color w:val="000000"/>
          <w:sz w:val="24"/>
          <w:szCs w:val="24"/>
        </w:rPr>
        <w:t xml:space="preserve">Bakınız: 9 uncu paragraf)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2. </w:t>
      </w:r>
      <w:r>
        <w:rPr>
          <w:rFonts w:ascii="Times New Roman" w:hAnsi="Times New Roman"/>
          <w:color w:val="000000"/>
          <w:sz w:val="24"/>
          <w:szCs w:val="24"/>
        </w:rPr>
        <w:tab/>
        <w:t xml:space="preserve">Yazılı açıklamalar finansal tabloların hazırlanmasından sorumlu kişilerden talep edilir. </w:t>
      </w:r>
      <w:r w:rsidRPr="00161DC6">
        <w:rPr>
          <w:rFonts w:ascii="Times New Roman" w:hAnsi="Times New Roman"/>
          <w:color w:val="000000"/>
          <w:sz w:val="24"/>
          <w:szCs w:val="24"/>
        </w:rPr>
        <w:t xml:space="preserve">Bu kişiler, işletmenin üst yönetim yapısına ve ilgili mevzuata bağlı olarak değişebilir fakat sorumlu taraf genellikle (üst yönetimden sorumlu olanlardan ziyade) yönetimdir. Dolayısıyla yazılı açıklamalar işletmenin </w:t>
      </w:r>
      <w:r w:rsidRPr="00CA7199">
        <w:rPr>
          <w:rFonts w:ascii="Times New Roman" w:hAnsi="Times New Roman"/>
          <w:color w:val="000000"/>
          <w:sz w:val="24"/>
          <w:szCs w:val="24"/>
        </w:rPr>
        <w:t xml:space="preserve">genel müdürü </w:t>
      </w:r>
      <w:r>
        <w:rPr>
          <w:rFonts w:ascii="Times New Roman" w:hAnsi="Times New Roman"/>
          <w:color w:val="000000"/>
          <w:sz w:val="24"/>
          <w:szCs w:val="24"/>
        </w:rPr>
        <w:t>ile</w:t>
      </w:r>
      <w:r w:rsidRPr="00CA7199">
        <w:rPr>
          <w:rFonts w:ascii="Times New Roman" w:hAnsi="Times New Roman"/>
          <w:color w:val="000000"/>
          <w:sz w:val="24"/>
          <w:szCs w:val="24"/>
        </w:rPr>
        <w:t xml:space="preserve"> finans ve mali işler müdürü </w:t>
      </w:r>
      <w:r w:rsidRPr="00161DC6">
        <w:rPr>
          <w:rFonts w:ascii="Times New Roman" w:hAnsi="Times New Roman"/>
          <w:color w:val="000000"/>
          <w:sz w:val="24"/>
          <w:szCs w:val="24"/>
        </w:rPr>
        <w:t>veya bu unvanların kullanılmadığı işletmelerde bu kişilere eşdeğer kişilerden talep edilebilir. Ancak bazı durumlarda, üst yönetimden sorumlu olanlar gibi diğer taraflar da finansal tabloların hazırlanmasından sorumludur.</w:t>
      </w:r>
      <w:r>
        <w:rPr>
          <w:rFonts w:ascii="Times New Roman" w:hAnsi="Times New Roman"/>
          <w:color w:val="000000"/>
          <w:sz w:val="24"/>
          <w:szCs w:val="24"/>
        </w:rPr>
        <w:t xml:space="preserve"> </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3. </w:t>
      </w:r>
      <w:r>
        <w:rPr>
          <w:rFonts w:ascii="Times New Roman" w:hAnsi="Times New Roman"/>
          <w:color w:val="000000"/>
          <w:sz w:val="24"/>
          <w:szCs w:val="24"/>
        </w:rPr>
        <w:tab/>
        <w:t xml:space="preserve">Finansal tabloların hazırlanmasından ve işletmenin faaliyetlerinin yürütülmesinden yönetim sorumlu olduğundan dolayı yönetimin, yazılı açıklamalara dayanak oluşturan finansal tabloların hazırlanması sırasında işletmenin takip ettiği süreç hakkında ve finansal tablolarda yer alan yönetim beyanları hakkında yeterli bilgiye sahip olması beklenir. </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4. </w:t>
      </w:r>
      <w:r>
        <w:rPr>
          <w:rFonts w:ascii="Times New Roman" w:hAnsi="Times New Roman"/>
          <w:color w:val="000000"/>
          <w:sz w:val="24"/>
          <w:szCs w:val="24"/>
        </w:rPr>
        <w:tab/>
        <w:t>Ancak bazı durumlarda yönetim, finansal tabloların ve finansal tablolarda yer alan yönetim beyanlarının hazırlanması ve sunulması sürecine katılan diğer kişileri (yazılı açıklamanın talep edildiği konular hakkında uzmanlık bilgisine sahip kişiler gibi) sorgulamaya karar verebilir</w:t>
      </w:r>
      <w:r w:rsidRPr="0001173F">
        <w:rPr>
          <w:rFonts w:ascii="Times New Roman" w:hAnsi="Times New Roman"/>
          <w:color w:val="000000"/>
          <w:sz w:val="24"/>
          <w:szCs w:val="24"/>
        </w:rPr>
        <w:t xml:space="preserve">. </w:t>
      </w:r>
      <w:r>
        <w:rPr>
          <w:rFonts w:ascii="Times New Roman" w:hAnsi="Times New Roman"/>
          <w:color w:val="000000"/>
          <w:sz w:val="24"/>
          <w:szCs w:val="24"/>
        </w:rPr>
        <w:t xml:space="preserve">Aşağıdakiler bu kişiler arasındadır: </w:t>
      </w:r>
    </w:p>
    <w:p w:rsidR="00805DBC" w:rsidRPr="00161DC6"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proofErr w:type="spellStart"/>
      <w:r w:rsidRPr="00F953B7">
        <w:rPr>
          <w:rFonts w:ascii="Times New Roman" w:hAnsi="Times New Roman"/>
          <w:color w:val="000000"/>
          <w:sz w:val="24"/>
          <w:szCs w:val="24"/>
        </w:rPr>
        <w:t>Aktüeryal</w:t>
      </w:r>
      <w:proofErr w:type="spellEnd"/>
      <w:r w:rsidRPr="00F953B7">
        <w:rPr>
          <w:rFonts w:ascii="Times New Roman" w:hAnsi="Times New Roman"/>
          <w:color w:val="000000"/>
          <w:sz w:val="24"/>
          <w:szCs w:val="24"/>
        </w:rPr>
        <w:t xml:space="preserve"> muhasebe ölçümlerinden sorumlu aktüer</w:t>
      </w:r>
      <w:r w:rsidRPr="00161DC6">
        <w:rPr>
          <w:rFonts w:ascii="Times New Roman" w:hAnsi="Times New Roman"/>
          <w:color w:val="000000"/>
          <w:sz w:val="24"/>
          <w:szCs w:val="24"/>
        </w:rPr>
        <w:t xml:space="preserve">. </w:t>
      </w:r>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proofErr w:type="gramStart"/>
      <w:r w:rsidRPr="00F669B0">
        <w:rPr>
          <w:rFonts w:ascii="Times New Roman" w:hAnsi="Times New Roman"/>
          <w:color w:val="000000"/>
          <w:sz w:val="24"/>
          <w:szCs w:val="24"/>
        </w:rPr>
        <w:t>Çevre</w:t>
      </w:r>
      <w:r>
        <w:rPr>
          <w:rFonts w:ascii="Times New Roman" w:hAnsi="Times New Roman"/>
          <w:color w:val="000000"/>
          <w:sz w:val="24"/>
          <w:szCs w:val="24"/>
        </w:rPr>
        <w:t>sel</w:t>
      </w:r>
      <w:r w:rsidRPr="00F669B0">
        <w:rPr>
          <w:rFonts w:ascii="Times New Roman" w:hAnsi="Times New Roman"/>
          <w:color w:val="000000"/>
          <w:sz w:val="24"/>
          <w:szCs w:val="24"/>
        </w:rPr>
        <w:t xml:space="preserve"> </w:t>
      </w:r>
      <w:r>
        <w:rPr>
          <w:rFonts w:ascii="Times New Roman" w:hAnsi="Times New Roman"/>
          <w:color w:val="000000"/>
          <w:sz w:val="24"/>
          <w:szCs w:val="24"/>
        </w:rPr>
        <w:t>yükümlülüklerin</w:t>
      </w:r>
      <w:r w:rsidRPr="00F669B0">
        <w:rPr>
          <w:rFonts w:ascii="Times New Roman" w:hAnsi="Times New Roman"/>
          <w:color w:val="000000"/>
          <w:sz w:val="24"/>
          <w:szCs w:val="24"/>
        </w:rPr>
        <w:t xml:space="preserve"> ölçümlerinden</w:t>
      </w:r>
      <w:r>
        <w:rPr>
          <w:rFonts w:ascii="Times New Roman" w:hAnsi="Times New Roman"/>
          <w:color w:val="000000"/>
          <w:sz w:val="24"/>
          <w:szCs w:val="24"/>
        </w:rPr>
        <w:t xml:space="preserve"> sorumlu ve </w:t>
      </w:r>
      <w:r w:rsidRPr="00202A29">
        <w:rPr>
          <w:rFonts w:ascii="Times New Roman" w:hAnsi="Times New Roman"/>
          <w:color w:val="000000"/>
          <w:sz w:val="24"/>
          <w:szCs w:val="24"/>
        </w:rPr>
        <w:t>bu konuda uzman olan mühendis</w:t>
      </w:r>
      <w:r w:rsidRPr="001A11F7">
        <w:rPr>
          <w:rFonts w:ascii="Times New Roman" w:hAnsi="Times New Roman"/>
          <w:color w:val="000000"/>
          <w:sz w:val="24"/>
          <w:szCs w:val="24"/>
        </w:rPr>
        <w:t xml:space="preserve"> personel.</w:t>
      </w:r>
      <w:r>
        <w:rPr>
          <w:rFonts w:ascii="Times New Roman" w:hAnsi="Times New Roman"/>
          <w:color w:val="000000"/>
          <w:sz w:val="24"/>
          <w:szCs w:val="24"/>
        </w:rPr>
        <w:t xml:space="preserve"> </w:t>
      </w:r>
      <w:proofErr w:type="gramEnd"/>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Hukuki anlaşmazlıklarla (iddialarla) ilgili olarak ayrılan </w:t>
      </w:r>
      <w:r w:rsidRPr="00202A29">
        <w:rPr>
          <w:rFonts w:ascii="Times New Roman" w:hAnsi="Times New Roman"/>
          <w:color w:val="000000"/>
          <w:sz w:val="24"/>
          <w:szCs w:val="24"/>
        </w:rPr>
        <w:t>karşılıklara</w:t>
      </w:r>
      <w:r>
        <w:rPr>
          <w:rFonts w:ascii="Times New Roman" w:hAnsi="Times New Roman"/>
          <w:color w:val="000000"/>
          <w:sz w:val="24"/>
          <w:szCs w:val="24"/>
        </w:rPr>
        <w:t xml:space="preserve"> ilişkin gerekli bilgileri sunabilecek olan işletmenin iç hukuk müşaviri.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7F11A3">
        <w:rPr>
          <w:rFonts w:ascii="Times New Roman" w:hAnsi="Times New Roman"/>
          <w:color w:val="000000"/>
          <w:sz w:val="24"/>
          <w:szCs w:val="24"/>
        </w:rPr>
        <w:t xml:space="preserve">5. </w:t>
      </w:r>
      <w:r>
        <w:rPr>
          <w:rFonts w:ascii="Times New Roman" w:hAnsi="Times New Roman"/>
          <w:color w:val="000000"/>
          <w:sz w:val="24"/>
          <w:szCs w:val="24"/>
        </w:rPr>
        <w:tab/>
      </w:r>
      <w:r w:rsidRPr="00FC293A">
        <w:rPr>
          <w:rFonts w:ascii="Times New Roman" w:hAnsi="Times New Roman"/>
          <w:color w:val="000000"/>
          <w:sz w:val="24"/>
          <w:szCs w:val="24"/>
        </w:rPr>
        <w:t xml:space="preserve">Yönetim bazı durumlarda yazılı açıklamalara, açıklamaların yönetimin bilgisi ve kanaati çerçevesinde en iyi şekilde oluşturulduğunu niteleyen bir ifade ekleyebilir. </w:t>
      </w:r>
      <w:r w:rsidRPr="00161DC6">
        <w:rPr>
          <w:rFonts w:ascii="Times New Roman" w:hAnsi="Times New Roman"/>
          <w:color w:val="000000"/>
          <w:sz w:val="24"/>
          <w:szCs w:val="24"/>
        </w:rPr>
        <w:t>Denetçinin açıklamaların ilgili konular</w:t>
      </w:r>
      <w:r>
        <w:rPr>
          <w:rFonts w:ascii="Times New Roman" w:hAnsi="Times New Roman"/>
          <w:color w:val="000000"/>
          <w:sz w:val="24"/>
          <w:szCs w:val="24"/>
        </w:rPr>
        <w:t xml:space="preserve">da </w:t>
      </w:r>
      <w:r w:rsidRPr="00161DC6">
        <w:rPr>
          <w:rFonts w:ascii="Times New Roman" w:hAnsi="Times New Roman"/>
          <w:color w:val="000000"/>
          <w:sz w:val="24"/>
          <w:szCs w:val="24"/>
        </w:rPr>
        <w:t xml:space="preserve">uygun sorumluluk ve bilgiye sahip kişiler tarafından yapıldığı </w:t>
      </w:r>
      <w:r>
        <w:rPr>
          <w:rFonts w:ascii="Times New Roman" w:hAnsi="Times New Roman"/>
          <w:color w:val="000000"/>
          <w:sz w:val="24"/>
          <w:szCs w:val="24"/>
        </w:rPr>
        <w:t>hususunda</w:t>
      </w:r>
      <w:r w:rsidRPr="00161DC6">
        <w:rPr>
          <w:rFonts w:ascii="Times New Roman" w:hAnsi="Times New Roman"/>
          <w:color w:val="000000"/>
          <w:sz w:val="24"/>
          <w:szCs w:val="24"/>
        </w:rPr>
        <w:t xml:space="preserve"> tatmin olması durumunda bu tür bir ifadeyi kabul etmesi makuldür.</w:t>
      </w:r>
      <w:r>
        <w:rPr>
          <w:rFonts w:ascii="Times New Roman" w:hAnsi="Times New Roman"/>
          <w:color w:val="000000"/>
          <w:sz w:val="24"/>
          <w:szCs w:val="24"/>
        </w:rPr>
        <w:t xml:space="preserve">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1A11F7">
        <w:rPr>
          <w:rFonts w:ascii="Times New Roman" w:hAnsi="Times New Roman"/>
          <w:color w:val="000000"/>
          <w:sz w:val="24"/>
          <w:szCs w:val="24"/>
        </w:rPr>
        <w:t xml:space="preserve">A6. </w:t>
      </w:r>
      <w:r w:rsidRPr="001A11F7">
        <w:rPr>
          <w:rFonts w:ascii="Times New Roman" w:hAnsi="Times New Roman"/>
          <w:color w:val="000000"/>
          <w:sz w:val="24"/>
          <w:szCs w:val="24"/>
        </w:rPr>
        <w:tab/>
      </w:r>
      <w:r w:rsidRPr="00CA7199">
        <w:rPr>
          <w:rFonts w:ascii="Times New Roman" w:hAnsi="Times New Roman"/>
          <w:color w:val="000000"/>
          <w:sz w:val="24"/>
          <w:szCs w:val="24"/>
        </w:rPr>
        <w:t xml:space="preserve">Yönetimin bilgiye dayanan açıklamalar yapmasını sağlamak için denetçi, yönetimden yazılı açıklamalara, talep edilen açıklamanın yapılabilmesi için yönetimin uygun olduğuna karar verdiği sorgulamaları gerçekleştirdiği yönünde bir teyidi eklemesini </w:t>
      </w:r>
      <w:r w:rsidRPr="00CA7199">
        <w:rPr>
          <w:rFonts w:ascii="Times New Roman" w:hAnsi="Times New Roman"/>
          <w:color w:val="000000"/>
          <w:sz w:val="24"/>
          <w:szCs w:val="24"/>
        </w:rPr>
        <w:lastRenderedPageBreak/>
        <w:t>isteyebilir. Bu sorgulamaların, genellikle,</w:t>
      </w:r>
      <w:r w:rsidRPr="00DF286D">
        <w:rPr>
          <w:rFonts w:ascii="Times New Roman" w:hAnsi="Times New Roman"/>
          <w:color w:val="000000"/>
          <w:sz w:val="24"/>
          <w:szCs w:val="24"/>
        </w:rPr>
        <w:t xml:space="preserve"> işletme tarafından önceden belirlenmiş </w:t>
      </w:r>
      <w:r>
        <w:rPr>
          <w:rFonts w:ascii="Times New Roman" w:hAnsi="Times New Roman"/>
          <w:color w:val="000000"/>
          <w:sz w:val="24"/>
          <w:szCs w:val="24"/>
        </w:rPr>
        <w:t>süreçlerin dışında, kurum içi resmi bir süreç gerektirmesi beklenmez</w:t>
      </w:r>
      <w:r w:rsidRPr="00FC293A">
        <w:rPr>
          <w:rFonts w:ascii="Times New Roman" w:hAnsi="Times New Roman"/>
          <w:color w:val="000000"/>
          <w:sz w:val="24"/>
          <w:szCs w:val="24"/>
        </w:rPr>
        <w:t>.</w:t>
      </w:r>
      <w:r>
        <w:rPr>
          <w:rFonts w:ascii="Times New Roman" w:hAnsi="Times New Roman"/>
          <w:color w:val="000000"/>
          <w:sz w:val="24"/>
          <w:szCs w:val="24"/>
        </w:rPr>
        <w:t xml:space="preserve"> </w:t>
      </w:r>
    </w:p>
    <w:p w:rsidR="00805DBC" w:rsidRPr="0001173F" w:rsidRDefault="00805DBC" w:rsidP="003C462B">
      <w:pPr>
        <w:autoSpaceDE w:val="0"/>
        <w:autoSpaceDN w:val="0"/>
        <w:adjustRightInd w:val="0"/>
        <w:spacing w:before="120" w:after="120"/>
        <w:ind w:left="709" w:hanging="709"/>
        <w:jc w:val="both"/>
        <w:rPr>
          <w:rFonts w:ascii="Times New Roman" w:hAnsi="Times New Roman"/>
          <w:color w:val="000000"/>
          <w:sz w:val="24"/>
          <w:szCs w:val="24"/>
        </w:rPr>
      </w:pPr>
      <w:r w:rsidRPr="006E61FD">
        <w:rPr>
          <w:rFonts w:ascii="Times New Roman" w:hAnsi="Times New Roman"/>
          <w:b/>
          <w:color w:val="000000"/>
          <w:sz w:val="24"/>
          <w:szCs w:val="24"/>
        </w:rPr>
        <w:t>Yönetimin Sorumluluklarına İlişkin Yazılı Açıklamalar</w:t>
      </w:r>
      <w:r w:rsidRPr="006E61FD">
        <w:rPr>
          <w:rFonts w:ascii="Times New Roman" w:hAnsi="Times New Roman"/>
          <w:b/>
          <w:bCs/>
          <w:color w:val="000000"/>
          <w:sz w:val="24"/>
          <w:szCs w:val="24"/>
        </w:rPr>
        <w:t xml:space="preserve"> </w:t>
      </w:r>
      <w:r w:rsidRPr="006E61FD">
        <w:rPr>
          <w:rFonts w:ascii="Times New Roman" w:hAnsi="Times New Roman"/>
          <w:color w:val="000000"/>
          <w:sz w:val="24"/>
          <w:szCs w:val="24"/>
        </w:rPr>
        <w:t xml:space="preserve">(Bakınız: </w:t>
      </w:r>
      <w:r>
        <w:rPr>
          <w:rFonts w:ascii="Times New Roman" w:hAnsi="Times New Roman"/>
          <w:color w:val="000000"/>
          <w:sz w:val="24"/>
          <w:szCs w:val="24"/>
        </w:rPr>
        <w:t>10-</w:t>
      </w:r>
      <w:r w:rsidRPr="006E61FD">
        <w:rPr>
          <w:rFonts w:ascii="Times New Roman" w:hAnsi="Times New Roman"/>
          <w:color w:val="000000"/>
          <w:sz w:val="24"/>
          <w:szCs w:val="24"/>
        </w:rPr>
        <w:t xml:space="preserve">11 </w:t>
      </w:r>
      <w:r>
        <w:rPr>
          <w:rFonts w:ascii="Times New Roman" w:hAnsi="Times New Roman"/>
          <w:color w:val="000000"/>
          <w:sz w:val="24"/>
          <w:szCs w:val="24"/>
        </w:rPr>
        <w:t xml:space="preserve">inci </w:t>
      </w:r>
      <w:r w:rsidRPr="006E61FD">
        <w:rPr>
          <w:rFonts w:ascii="Times New Roman" w:hAnsi="Times New Roman"/>
          <w:color w:val="000000"/>
          <w:sz w:val="24"/>
          <w:szCs w:val="24"/>
        </w:rPr>
        <w:t>p</w:t>
      </w:r>
      <w:r>
        <w:rPr>
          <w:rFonts w:ascii="Times New Roman" w:hAnsi="Times New Roman"/>
          <w:color w:val="000000"/>
          <w:sz w:val="24"/>
          <w:szCs w:val="24"/>
        </w:rPr>
        <w:t>aragraflar</w:t>
      </w:r>
      <w:r w:rsidRPr="006E61FD">
        <w:rPr>
          <w:rFonts w:ascii="Times New Roman" w:hAnsi="Times New Roman"/>
          <w:color w:val="000000"/>
          <w:sz w:val="24"/>
          <w:szCs w:val="24"/>
        </w:rPr>
        <w:t>)</w:t>
      </w:r>
    </w:p>
    <w:p w:rsidR="00805DBC" w:rsidRPr="00E0632D" w:rsidRDefault="00805DBC" w:rsidP="003F28C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7.</w:t>
      </w:r>
      <w:r>
        <w:rPr>
          <w:rFonts w:ascii="Times New Roman" w:hAnsi="Times New Roman"/>
          <w:color w:val="000000"/>
          <w:sz w:val="24"/>
          <w:szCs w:val="24"/>
        </w:rPr>
        <w:t xml:space="preserve"> </w:t>
      </w:r>
      <w:r>
        <w:rPr>
          <w:rFonts w:ascii="Times New Roman" w:hAnsi="Times New Roman"/>
          <w:color w:val="000000"/>
          <w:sz w:val="24"/>
          <w:szCs w:val="24"/>
        </w:rPr>
        <w:tab/>
      </w:r>
      <w:r w:rsidRPr="00FC293A">
        <w:rPr>
          <w:rFonts w:ascii="Times New Roman" w:hAnsi="Times New Roman"/>
          <w:color w:val="000000"/>
          <w:sz w:val="24"/>
          <w:szCs w:val="24"/>
        </w:rPr>
        <w:t xml:space="preserve">Yönetimin 10 ve 11 inci paragraflarda yer alan sorumluluklarını yerine getirdiğine dair denetim sırasında elde edilen denetim kanıtı, yönetimden bu sorumluluklarını yerine getirdiğini kabul ettiğine ilişkin bir teyit alınmaması durumunda yeterli olmaz. Çünkü denetçi sadece denetim kanıtına dayanarak, yönetimin finansal tabloları hazırlarken, sunarken ve denetçiye bilgi sağlarken sorumluluklarını anladığı ve üstlendiği hususunu dayanak aldığına hüküm veremez. Örneğin, denetim sözleşmesi şartlarında mutabakata varılan, ilgili tüm bilgilerin sunulup sunulmadığını yönetime sormadan ve bu konuda yönetimden teyit almadan denetçi, yönetimin kendisine bu bilgileri sunduğu </w:t>
      </w:r>
      <w:r w:rsidRPr="00E0632D">
        <w:rPr>
          <w:rFonts w:ascii="Times New Roman" w:hAnsi="Times New Roman"/>
          <w:color w:val="000000"/>
          <w:sz w:val="24"/>
          <w:szCs w:val="24"/>
        </w:rPr>
        <w:t xml:space="preserve">sonucuna varamaz. </w:t>
      </w:r>
      <w:r w:rsidRPr="00E0632D">
        <w:rPr>
          <w:rFonts w:ascii="Times New Roman" w:hAnsi="Times New Roman"/>
          <w:color w:val="000000"/>
          <w:sz w:val="24"/>
          <w:szCs w:val="24"/>
        </w:rPr>
        <w:tab/>
      </w:r>
    </w:p>
    <w:p w:rsidR="00805DBC" w:rsidRDefault="00805DBC">
      <w:pPr>
        <w:autoSpaceDE w:val="0"/>
        <w:autoSpaceDN w:val="0"/>
        <w:adjustRightInd w:val="0"/>
        <w:spacing w:before="120" w:after="120"/>
        <w:ind w:left="709" w:hanging="709"/>
        <w:jc w:val="both"/>
        <w:rPr>
          <w:rFonts w:ascii="Times New Roman" w:hAnsi="Times New Roman"/>
          <w:color w:val="000000"/>
          <w:sz w:val="24"/>
          <w:szCs w:val="24"/>
        </w:rPr>
      </w:pPr>
      <w:r w:rsidRPr="00E0632D">
        <w:rPr>
          <w:rFonts w:ascii="Times New Roman" w:hAnsi="Times New Roman"/>
          <w:color w:val="000000"/>
          <w:sz w:val="24"/>
          <w:szCs w:val="24"/>
        </w:rPr>
        <w:t xml:space="preserve">A8. </w:t>
      </w:r>
      <w:r w:rsidRPr="00E0632D">
        <w:rPr>
          <w:rFonts w:ascii="Times New Roman" w:hAnsi="Times New Roman"/>
          <w:color w:val="000000"/>
          <w:sz w:val="24"/>
          <w:szCs w:val="24"/>
        </w:rPr>
        <w:tab/>
        <w:t>10 ve 11 inci paragraflar uyarınca zorunlu kılınan yazılı açıklamalar, denetim sözleşmesinin şartlarında yer alan sorumlulukları yerine getirdiğine dair yönetimden teyit talep etmek suretiyle, yönetimin bu sorumluluklarını anladığına ve üstlendiğine dair mutabakata dayanır. Denetçi yönetimden bu sorumlulukları anladığını ve üstlendiğini yazılı açıklamalarda tekrar teyit etmesini de isteyebilir. Aşağıdaki durumlarda bu teyidin tekrar talep</w:t>
      </w:r>
      <w:r w:rsidRPr="00BA1CF8">
        <w:rPr>
          <w:rFonts w:ascii="Times New Roman" w:hAnsi="Times New Roman"/>
          <w:color w:val="000000"/>
          <w:sz w:val="24"/>
          <w:szCs w:val="24"/>
        </w:rPr>
        <w:t xml:space="preserve"> edilmesi uygun olabilir:</w:t>
      </w:r>
      <w:r w:rsidRPr="00E97517">
        <w:rPr>
          <w:rFonts w:ascii="Times New Roman" w:hAnsi="Times New Roman"/>
          <w:color w:val="000000"/>
          <w:sz w:val="24"/>
          <w:szCs w:val="24"/>
        </w:rPr>
        <w:t xml:space="preserve"> </w:t>
      </w:r>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Denetim sözleşmesinin şartlarını işletme adına imzalayan kişilerin artık söz konusu sorumluluklara sahip olmaması, </w:t>
      </w:r>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Denetim sözleşmesi şartlarının bir önceki yılda hazırlanmış olması, </w:t>
      </w:r>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Yönetimin bu sorumlulukları yanlış anladığı yönünde bir göstergenin bulunması,</w:t>
      </w:r>
    </w:p>
    <w:p w:rsidR="00805DBC" w:rsidRPr="003F28C2" w:rsidRDefault="00805DBC" w:rsidP="003F28C2">
      <w:pPr>
        <w:pStyle w:val="ListeParagraf"/>
        <w:numPr>
          <w:ilvl w:val="0"/>
          <w:numId w:val="7"/>
        </w:numPr>
        <w:autoSpaceDE w:val="0"/>
        <w:autoSpaceDN w:val="0"/>
        <w:adjustRightInd w:val="0"/>
        <w:spacing w:before="120" w:after="120"/>
        <w:ind w:left="1276" w:hanging="567"/>
        <w:contextualSpacing w:val="0"/>
        <w:jc w:val="both"/>
      </w:pPr>
      <w:proofErr w:type="gramStart"/>
      <w:r w:rsidRPr="00FC293A">
        <w:rPr>
          <w:rFonts w:ascii="Times New Roman" w:hAnsi="Times New Roman"/>
          <w:color w:val="000000"/>
          <w:sz w:val="24"/>
          <w:szCs w:val="24"/>
        </w:rPr>
        <w:t xml:space="preserve">İçinde bulunulan şartlarda meydana gelen değişikliklerin tekrar teyit alınmasını uygun hâle getirmesi. </w:t>
      </w:r>
      <w:proofErr w:type="gramEnd"/>
    </w:p>
    <w:p w:rsidR="00805DBC" w:rsidRDefault="00805DBC" w:rsidP="003F28C2">
      <w:pPr>
        <w:autoSpaceDE w:val="0"/>
        <w:autoSpaceDN w:val="0"/>
        <w:adjustRightInd w:val="0"/>
        <w:spacing w:before="120" w:after="120"/>
        <w:ind w:left="709"/>
        <w:jc w:val="both"/>
        <w:rPr>
          <w:rFonts w:ascii="Times New Roman" w:hAnsi="Times New Roman"/>
          <w:color w:val="000000"/>
          <w:sz w:val="24"/>
          <w:szCs w:val="24"/>
        </w:rPr>
      </w:pPr>
      <w:r w:rsidRPr="00DF286D">
        <w:rPr>
          <w:rFonts w:ascii="Times New Roman" w:hAnsi="Times New Roman"/>
          <w:color w:val="000000"/>
          <w:sz w:val="24"/>
          <w:szCs w:val="24"/>
        </w:rPr>
        <w:t>BDS 210</w:t>
      </w:r>
      <w:r w:rsidRPr="00DF286D">
        <w:rPr>
          <w:rStyle w:val="DipnotBavurusu"/>
          <w:rFonts w:ascii="Times New Roman" w:hAnsi="Times New Roman"/>
          <w:color w:val="000000"/>
          <w:sz w:val="24"/>
          <w:szCs w:val="24"/>
        </w:rPr>
        <w:footnoteReference w:id="5"/>
      </w:r>
      <w:r w:rsidRPr="00DF286D">
        <w:rPr>
          <w:rFonts w:ascii="Times New Roman" w:hAnsi="Times New Roman"/>
          <w:color w:val="000000"/>
          <w:sz w:val="24"/>
          <w:szCs w:val="24"/>
        </w:rPr>
        <w:t xml:space="preserve"> ile tutarlı olarak, yönetimin sorumluluklarını anladığını ve üstlendiğini bu şekilde tekrar teyidi, (bu </w:t>
      </w:r>
      <w:proofErr w:type="spellStart"/>
      <w:r w:rsidRPr="00DF286D">
        <w:rPr>
          <w:rFonts w:ascii="Times New Roman" w:hAnsi="Times New Roman"/>
          <w:color w:val="000000"/>
          <w:sz w:val="24"/>
          <w:szCs w:val="24"/>
        </w:rPr>
        <w:t>BDS’nin</w:t>
      </w:r>
      <w:proofErr w:type="spellEnd"/>
      <w:r w:rsidRPr="00DF286D">
        <w:rPr>
          <w:rFonts w:ascii="Times New Roman" w:hAnsi="Times New Roman"/>
          <w:color w:val="000000"/>
          <w:sz w:val="24"/>
          <w:szCs w:val="24"/>
        </w:rPr>
        <w:t xml:space="preserve"> A5 paragrafında da açıklandığı gibi) “yazılı açıklamaların yönetimin bilgisi ve kanaati çerçevesinde en iyi şekilde oluşturulması” ifadesiyle sınırlandırılamaz.</w:t>
      </w:r>
    </w:p>
    <w:p w:rsidR="00805DBC" w:rsidRPr="00C771F6" w:rsidRDefault="00805DBC" w:rsidP="002453E8">
      <w:pPr>
        <w:autoSpaceDE w:val="0"/>
        <w:autoSpaceDN w:val="0"/>
        <w:adjustRightInd w:val="0"/>
        <w:spacing w:before="120" w:after="120"/>
        <w:jc w:val="both"/>
        <w:rPr>
          <w:rFonts w:ascii="Times New Roman" w:hAnsi="Times New Roman"/>
          <w:i/>
          <w:iCs/>
          <w:color w:val="000000"/>
          <w:sz w:val="24"/>
          <w:szCs w:val="24"/>
        </w:rPr>
      </w:pPr>
      <w:r w:rsidRPr="00C771F6">
        <w:rPr>
          <w:rFonts w:ascii="Times New Roman" w:hAnsi="Times New Roman"/>
          <w:i/>
          <w:iCs/>
          <w:color w:val="000000"/>
          <w:sz w:val="24"/>
          <w:szCs w:val="24"/>
        </w:rPr>
        <w:t>Kamu Sektörü İşletmeler</w:t>
      </w:r>
      <w:r>
        <w:rPr>
          <w:rFonts w:ascii="Times New Roman" w:hAnsi="Times New Roman"/>
          <w:i/>
          <w:iCs/>
          <w:color w:val="000000"/>
          <w:sz w:val="24"/>
          <w:szCs w:val="24"/>
        </w:rPr>
        <w:t>in</w:t>
      </w:r>
      <w:r w:rsidRPr="00C771F6">
        <w:rPr>
          <w:rFonts w:ascii="Times New Roman" w:hAnsi="Times New Roman"/>
          <w:i/>
          <w:iCs/>
          <w:color w:val="000000"/>
          <w:sz w:val="24"/>
          <w:szCs w:val="24"/>
        </w:rPr>
        <w:t>e Öz</w:t>
      </w:r>
      <w:r>
        <w:rPr>
          <w:rFonts w:ascii="Times New Roman" w:hAnsi="Times New Roman"/>
          <w:i/>
          <w:iCs/>
          <w:color w:val="000000"/>
          <w:sz w:val="24"/>
          <w:szCs w:val="24"/>
        </w:rPr>
        <w:t>gü</w:t>
      </w:r>
      <w:r w:rsidRPr="00C771F6">
        <w:rPr>
          <w:rFonts w:ascii="Times New Roman" w:hAnsi="Times New Roman"/>
          <w:i/>
          <w:iCs/>
          <w:color w:val="000000"/>
          <w:sz w:val="24"/>
          <w:szCs w:val="24"/>
        </w:rPr>
        <w:t xml:space="preserve"> Hususlar</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9. </w:t>
      </w:r>
      <w:r>
        <w:rPr>
          <w:rFonts w:ascii="Times New Roman" w:hAnsi="Times New Roman"/>
          <w:color w:val="000000"/>
          <w:sz w:val="24"/>
          <w:szCs w:val="24"/>
        </w:rPr>
        <w:tab/>
      </w:r>
      <w:r w:rsidRPr="00E17F1B">
        <w:rPr>
          <w:rFonts w:ascii="Times New Roman" w:hAnsi="Times New Roman"/>
          <w:color w:val="000000"/>
          <w:sz w:val="24"/>
          <w:szCs w:val="24"/>
        </w:rPr>
        <w:t>Kamu sektörü işletmelerinin finansal tablolarının denetim</w:t>
      </w:r>
      <w:r>
        <w:rPr>
          <w:rFonts w:ascii="Times New Roman" w:hAnsi="Times New Roman"/>
          <w:color w:val="000000"/>
          <w:sz w:val="24"/>
          <w:szCs w:val="24"/>
        </w:rPr>
        <w:t xml:space="preserve">ine ilişkin görev ve yetkileri (yetki dayanağı), </w:t>
      </w:r>
      <w:r w:rsidRPr="00E17F1B">
        <w:rPr>
          <w:rFonts w:ascii="Times New Roman" w:hAnsi="Times New Roman"/>
          <w:color w:val="000000"/>
          <w:sz w:val="24"/>
          <w:szCs w:val="24"/>
        </w:rPr>
        <w:t>diğer işletmelerin finansal tablolarının denetimine ili</w:t>
      </w:r>
      <w:r>
        <w:rPr>
          <w:rFonts w:ascii="Times New Roman" w:hAnsi="Times New Roman"/>
          <w:color w:val="000000"/>
          <w:sz w:val="24"/>
          <w:szCs w:val="24"/>
        </w:rPr>
        <w:t xml:space="preserve">şkin görev ve yetkilerden daha </w:t>
      </w:r>
      <w:r w:rsidRPr="00E17F1B">
        <w:rPr>
          <w:rFonts w:ascii="Times New Roman" w:hAnsi="Times New Roman"/>
          <w:color w:val="000000"/>
          <w:sz w:val="24"/>
          <w:szCs w:val="24"/>
        </w:rPr>
        <w:t>kapsamlı olabilir</w:t>
      </w:r>
      <w:r>
        <w:rPr>
          <w:rFonts w:ascii="Times New Roman" w:hAnsi="Times New Roman"/>
          <w:color w:val="000000"/>
          <w:sz w:val="24"/>
          <w:szCs w:val="24"/>
        </w:rPr>
        <w:t xml:space="preserve">. Sonuç olarak, bu durum kamu sektöründeki bir işletmenin finansal tablolarına ilişkin yürütülen denetimde, yönetimin sorumluluklarıyla ilgili olarak ilave yazılı açıklamaların talep edilmesine yol açabilir. Bu açıklamalar, işlemler ve olayların mevzuata uygun gerçekleştirildiğini teyit eden açıklamaları kapsayabilir.  </w:t>
      </w:r>
    </w:p>
    <w:p w:rsidR="00805DBC" w:rsidRPr="0001173F" w:rsidRDefault="00805DBC" w:rsidP="00395760">
      <w:pPr>
        <w:keepNext/>
        <w:autoSpaceDE w:val="0"/>
        <w:autoSpaceDN w:val="0"/>
        <w:adjustRightInd w:val="0"/>
        <w:spacing w:before="120" w:after="120"/>
        <w:jc w:val="both"/>
        <w:rPr>
          <w:rFonts w:ascii="Times New Roman" w:hAnsi="Times New Roman"/>
          <w:color w:val="000000"/>
          <w:sz w:val="24"/>
          <w:szCs w:val="24"/>
        </w:rPr>
      </w:pPr>
      <w:r w:rsidRPr="00015D22">
        <w:rPr>
          <w:rFonts w:ascii="Times New Roman" w:hAnsi="Times New Roman"/>
          <w:b/>
          <w:bCs/>
          <w:color w:val="000000"/>
          <w:sz w:val="24"/>
          <w:szCs w:val="24"/>
        </w:rPr>
        <w:lastRenderedPageBreak/>
        <w:t xml:space="preserve">Diğer Yazılı Açıklamalar </w:t>
      </w:r>
      <w:r w:rsidRPr="00015D22">
        <w:rPr>
          <w:rFonts w:ascii="Times New Roman" w:hAnsi="Times New Roman"/>
          <w:color w:val="000000"/>
          <w:sz w:val="24"/>
          <w:szCs w:val="24"/>
        </w:rPr>
        <w:t>(Bkz. 13 üncü Paragraf)</w:t>
      </w:r>
    </w:p>
    <w:p w:rsidR="00805DBC" w:rsidRPr="00CE3D15" w:rsidRDefault="00805DBC" w:rsidP="00395760">
      <w:pPr>
        <w:keepNext/>
        <w:autoSpaceDE w:val="0"/>
        <w:autoSpaceDN w:val="0"/>
        <w:adjustRightInd w:val="0"/>
        <w:spacing w:before="120" w:after="120"/>
        <w:jc w:val="both"/>
        <w:rPr>
          <w:rFonts w:ascii="Times New Roman" w:hAnsi="Times New Roman"/>
          <w:i/>
          <w:iCs/>
          <w:color w:val="000000"/>
          <w:sz w:val="24"/>
          <w:szCs w:val="24"/>
        </w:rPr>
      </w:pPr>
      <w:r w:rsidRPr="00CE3D15">
        <w:rPr>
          <w:rFonts w:ascii="Times New Roman" w:hAnsi="Times New Roman"/>
          <w:i/>
          <w:iCs/>
          <w:color w:val="000000"/>
          <w:sz w:val="24"/>
          <w:szCs w:val="24"/>
        </w:rPr>
        <w:t xml:space="preserve">Finansal Tablolarla İlgili İlâve Yazılı Açıklamalar </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22795F">
        <w:rPr>
          <w:rFonts w:ascii="Times New Roman" w:hAnsi="Times New Roman"/>
          <w:color w:val="000000"/>
          <w:sz w:val="24"/>
          <w:szCs w:val="24"/>
        </w:rPr>
        <w:t xml:space="preserve">A10. </w:t>
      </w:r>
      <w:r w:rsidRPr="0022795F">
        <w:rPr>
          <w:rFonts w:ascii="Times New Roman" w:hAnsi="Times New Roman"/>
          <w:color w:val="000000"/>
          <w:sz w:val="24"/>
          <w:szCs w:val="24"/>
        </w:rPr>
        <w:tab/>
      </w:r>
      <w:r w:rsidRPr="00160850">
        <w:rPr>
          <w:rFonts w:ascii="Times New Roman" w:hAnsi="Times New Roman"/>
          <w:color w:val="000000"/>
          <w:sz w:val="24"/>
          <w:szCs w:val="24"/>
        </w:rPr>
        <w:t>Denetçi 10 uncu paragraf uyarınca talep edilen yazılı açıklamaya il</w:t>
      </w:r>
      <w:r>
        <w:rPr>
          <w:rFonts w:ascii="Times New Roman" w:hAnsi="Times New Roman"/>
          <w:color w:val="000000"/>
          <w:sz w:val="24"/>
          <w:szCs w:val="24"/>
        </w:rPr>
        <w:t>a</w:t>
      </w:r>
      <w:r w:rsidRPr="00160850">
        <w:rPr>
          <w:rFonts w:ascii="Times New Roman" w:hAnsi="Times New Roman"/>
          <w:color w:val="000000"/>
          <w:sz w:val="24"/>
          <w:szCs w:val="24"/>
        </w:rPr>
        <w:t xml:space="preserve">ve olarak, finansal tablolarla ilgili </w:t>
      </w:r>
      <w:r w:rsidRPr="00CE3D15">
        <w:rPr>
          <w:rFonts w:ascii="Times New Roman" w:hAnsi="Times New Roman"/>
          <w:color w:val="000000"/>
          <w:sz w:val="24"/>
          <w:szCs w:val="24"/>
        </w:rPr>
        <w:t>başka yazılı açıklamaların da talep edilmesini gerekli görebilir. Bu yazılı açıklamalar 10 uncu paragraf uyarınca talep edilen yazılı açıklamanın tamamlayıcısı niteliğinde olmakla birlikte bunun bir parçasını oluşturmaz. Söz konusu ilave açıklamalar aşağıdaki konulara ilişkin açıklamaları içerebilir:</w:t>
      </w:r>
      <w:r>
        <w:rPr>
          <w:rFonts w:ascii="Times New Roman" w:hAnsi="Times New Roman"/>
          <w:color w:val="000000"/>
          <w:sz w:val="24"/>
          <w:szCs w:val="24"/>
        </w:rPr>
        <w:t xml:space="preserve"> </w:t>
      </w:r>
    </w:p>
    <w:p w:rsidR="00805DBC" w:rsidRPr="005A7F68"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sidRPr="005A7F68">
        <w:rPr>
          <w:rFonts w:ascii="Times New Roman" w:hAnsi="Times New Roman"/>
          <w:color w:val="000000"/>
          <w:sz w:val="24"/>
          <w:szCs w:val="24"/>
        </w:rPr>
        <w:t>Muhasebe politikalarının seçimi</w:t>
      </w:r>
      <w:r>
        <w:rPr>
          <w:rFonts w:ascii="Times New Roman" w:hAnsi="Times New Roman"/>
          <w:color w:val="000000"/>
          <w:sz w:val="24"/>
          <w:szCs w:val="24"/>
        </w:rPr>
        <w:t>nin</w:t>
      </w:r>
      <w:r w:rsidRPr="005A7F68">
        <w:rPr>
          <w:rFonts w:ascii="Times New Roman" w:hAnsi="Times New Roman"/>
          <w:color w:val="000000"/>
          <w:sz w:val="24"/>
          <w:szCs w:val="24"/>
        </w:rPr>
        <w:t xml:space="preserve"> ve uygulamasının uygun</w:t>
      </w:r>
      <w:r>
        <w:rPr>
          <w:rFonts w:ascii="Times New Roman" w:hAnsi="Times New Roman"/>
          <w:color w:val="000000"/>
          <w:sz w:val="24"/>
          <w:szCs w:val="24"/>
        </w:rPr>
        <w:t xml:space="preserve"> olup olmadığı</w:t>
      </w:r>
      <w:r w:rsidRPr="005A7F68">
        <w:rPr>
          <w:rFonts w:ascii="Times New Roman" w:hAnsi="Times New Roman"/>
          <w:color w:val="000000"/>
          <w:sz w:val="24"/>
          <w:szCs w:val="24"/>
        </w:rPr>
        <w:t xml:space="preserve">, </w:t>
      </w:r>
    </w:p>
    <w:p w:rsidR="00805DBC" w:rsidRPr="003348D3"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sidRPr="003348D3">
        <w:rPr>
          <w:rFonts w:ascii="Times New Roman" w:hAnsi="Times New Roman"/>
          <w:color w:val="000000"/>
          <w:sz w:val="24"/>
          <w:szCs w:val="24"/>
        </w:rPr>
        <w:t>Örnek olarak aşağıda verilen</w:t>
      </w:r>
      <w:r w:rsidRPr="007F46C7">
        <w:rPr>
          <w:rFonts w:ascii="Times New Roman" w:hAnsi="Times New Roman"/>
          <w:color w:val="000000"/>
          <w:sz w:val="24"/>
          <w:szCs w:val="24"/>
        </w:rPr>
        <w:t xml:space="preserve"> hususların geçerli finansal raporlama çerçevesine uygun olarak</w:t>
      </w:r>
      <w:r w:rsidRPr="003348D3">
        <w:rPr>
          <w:rFonts w:ascii="Times New Roman" w:hAnsi="Times New Roman"/>
          <w:color w:val="000000"/>
          <w:sz w:val="24"/>
          <w:szCs w:val="24"/>
        </w:rPr>
        <w:t xml:space="preserve"> muhasebeleştirilmiş, ölçülmüş, sunulmuş ve açıklanmış olup olmadığı:</w:t>
      </w:r>
    </w:p>
    <w:p w:rsidR="00805DBC" w:rsidRPr="003348D3" w:rsidRDefault="00805DBC" w:rsidP="003F28C2">
      <w:pPr>
        <w:pStyle w:val="ListeParagraf"/>
        <w:numPr>
          <w:ilvl w:val="0"/>
          <w:numId w:val="9"/>
        </w:numPr>
        <w:autoSpaceDE w:val="0"/>
        <w:autoSpaceDN w:val="0"/>
        <w:adjustRightInd w:val="0"/>
        <w:spacing w:before="120" w:after="120"/>
        <w:ind w:left="1843" w:hanging="567"/>
        <w:contextualSpacing w:val="0"/>
        <w:jc w:val="both"/>
        <w:rPr>
          <w:rFonts w:ascii="Times New Roman" w:hAnsi="Times New Roman"/>
          <w:color w:val="000000"/>
          <w:sz w:val="24"/>
          <w:szCs w:val="24"/>
        </w:rPr>
      </w:pPr>
      <w:r w:rsidRPr="003348D3">
        <w:rPr>
          <w:rFonts w:ascii="Times New Roman" w:hAnsi="Times New Roman"/>
          <w:color w:val="000000"/>
          <w:sz w:val="24"/>
          <w:szCs w:val="24"/>
        </w:rPr>
        <w:t xml:space="preserve">Varlık ve yükümlülüklerin sınıflandırmasını veya defter değerini etkileyebilecek yönetimin plan veya </w:t>
      </w:r>
      <w:r w:rsidRPr="00160850">
        <w:rPr>
          <w:rFonts w:ascii="Times New Roman" w:hAnsi="Times New Roman"/>
          <w:color w:val="000000"/>
          <w:sz w:val="24"/>
          <w:szCs w:val="24"/>
        </w:rPr>
        <w:t>niyetleri,</w:t>
      </w:r>
      <w:r w:rsidRPr="003348D3">
        <w:rPr>
          <w:rFonts w:ascii="Times New Roman" w:hAnsi="Times New Roman"/>
          <w:color w:val="000000"/>
          <w:sz w:val="24"/>
          <w:szCs w:val="24"/>
        </w:rPr>
        <w:t xml:space="preserve"> </w:t>
      </w:r>
    </w:p>
    <w:p w:rsidR="00805DBC" w:rsidRPr="003348D3" w:rsidRDefault="00805DBC" w:rsidP="002453E8">
      <w:pPr>
        <w:pStyle w:val="ListeParagraf"/>
        <w:numPr>
          <w:ilvl w:val="0"/>
          <w:numId w:val="9"/>
        </w:numPr>
        <w:autoSpaceDE w:val="0"/>
        <w:autoSpaceDN w:val="0"/>
        <w:adjustRightInd w:val="0"/>
        <w:spacing w:before="120" w:after="120"/>
        <w:ind w:left="1843" w:hanging="567"/>
        <w:contextualSpacing w:val="0"/>
        <w:jc w:val="both"/>
        <w:rPr>
          <w:rFonts w:ascii="Times New Roman" w:hAnsi="Times New Roman"/>
          <w:color w:val="000000"/>
          <w:sz w:val="24"/>
          <w:szCs w:val="24"/>
        </w:rPr>
      </w:pPr>
      <w:r w:rsidRPr="003348D3">
        <w:rPr>
          <w:rFonts w:ascii="Times New Roman" w:hAnsi="Times New Roman"/>
          <w:color w:val="000000"/>
          <w:sz w:val="24"/>
          <w:szCs w:val="24"/>
        </w:rPr>
        <w:t>Mevcut ve şarta bağlı yükümlülükler,</w:t>
      </w:r>
    </w:p>
    <w:p w:rsidR="00805DBC" w:rsidRPr="003348D3" w:rsidRDefault="00805DBC" w:rsidP="002453E8">
      <w:pPr>
        <w:pStyle w:val="ListeParagraf"/>
        <w:numPr>
          <w:ilvl w:val="0"/>
          <w:numId w:val="9"/>
        </w:numPr>
        <w:autoSpaceDE w:val="0"/>
        <w:autoSpaceDN w:val="0"/>
        <w:adjustRightInd w:val="0"/>
        <w:spacing w:before="120" w:after="120"/>
        <w:ind w:left="1843" w:hanging="567"/>
        <w:contextualSpacing w:val="0"/>
        <w:jc w:val="both"/>
        <w:rPr>
          <w:rFonts w:ascii="Times New Roman" w:hAnsi="Times New Roman"/>
          <w:color w:val="000000"/>
          <w:sz w:val="24"/>
          <w:szCs w:val="24"/>
        </w:rPr>
      </w:pPr>
      <w:r w:rsidRPr="003348D3">
        <w:rPr>
          <w:rFonts w:ascii="Times New Roman" w:hAnsi="Times New Roman"/>
          <w:color w:val="000000"/>
          <w:sz w:val="24"/>
          <w:szCs w:val="24"/>
        </w:rPr>
        <w:t>Varlıklar üzerindeki mülkiyet hakkı ve kontrolü; varlıklar üzerindeki rehin ve ipotekler ile teminat olarak verilen varlıklar,</w:t>
      </w:r>
    </w:p>
    <w:p w:rsidR="00805DBC" w:rsidRPr="003348D3" w:rsidRDefault="00805DBC" w:rsidP="003F28C2">
      <w:pPr>
        <w:pStyle w:val="ListeParagraf"/>
        <w:numPr>
          <w:ilvl w:val="0"/>
          <w:numId w:val="9"/>
        </w:numPr>
        <w:autoSpaceDE w:val="0"/>
        <w:autoSpaceDN w:val="0"/>
        <w:adjustRightInd w:val="0"/>
        <w:spacing w:before="120" w:after="120"/>
        <w:ind w:left="1843" w:hanging="567"/>
        <w:contextualSpacing w:val="0"/>
        <w:jc w:val="both"/>
        <w:rPr>
          <w:rFonts w:ascii="Times New Roman" w:hAnsi="Times New Roman"/>
          <w:color w:val="000000"/>
          <w:sz w:val="24"/>
          <w:szCs w:val="24"/>
        </w:rPr>
      </w:pPr>
      <w:r w:rsidRPr="003348D3">
        <w:rPr>
          <w:rFonts w:ascii="Times New Roman" w:eastAsia="CourierNewPSMT" w:hAnsi="Times New Roman"/>
          <w:color w:val="000000"/>
          <w:sz w:val="24"/>
          <w:szCs w:val="24"/>
        </w:rPr>
        <w:t xml:space="preserve">Finansal tabloları etkileyebilecek </w:t>
      </w:r>
      <w:r w:rsidRPr="003348D3">
        <w:rPr>
          <w:rFonts w:ascii="Times New Roman" w:hAnsi="Times New Roman"/>
          <w:color w:val="000000"/>
          <w:sz w:val="24"/>
          <w:szCs w:val="24"/>
        </w:rPr>
        <w:t>m</w:t>
      </w:r>
      <w:r w:rsidRPr="003348D3">
        <w:rPr>
          <w:rFonts w:ascii="Times New Roman" w:eastAsia="CourierNewPSMT" w:hAnsi="Times New Roman"/>
          <w:color w:val="000000"/>
          <w:sz w:val="24"/>
          <w:szCs w:val="24"/>
        </w:rPr>
        <w:t xml:space="preserve">evzuat ve sözleşme hükümleri (aykırılıklar dâhil). </w:t>
      </w:r>
    </w:p>
    <w:p w:rsidR="00805DBC" w:rsidRPr="0011678E" w:rsidRDefault="00805DBC" w:rsidP="002453E8">
      <w:pPr>
        <w:autoSpaceDE w:val="0"/>
        <w:autoSpaceDN w:val="0"/>
        <w:adjustRightInd w:val="0"/>
        <w:spacing w:before="120" w:after="120"/>
        <w:jc w:val="both"/>
        <w:rPr>
          <w:rFonts w:ascii="Times New Roman" w:hAnsi="Times New Roman"/>
          <w:i/>
          <w:iCs/>
          <w:color w:val="000000"/>
          <w:sz w:val="24"/>
          <w:szCs w:val="24"/>
        </w:rPr>
      </w:pPr>
      <w:r w:rsidRPr="0011678E">
        <w:rPr>
          <w:rFonts w:ascii="Times New Roman" w:hAnsi="Times New Roman"/>
          <w:i/>
          <w:iCs/>
          <w:color w:val="000000"/>
          <w:sz w:val="24"/>
          <w:szCs w:val="24"/>
        </w:rPr>
        <w:t xml:space="preserve">Denetçiye Sunulan Bilgilerle İlgili İlave Yazılı Açıklamalar </w:t>
      </w:r>
    </w:p>
    <w:p w:rsidR="00805DBC" w:rsidRPr="0011678E"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11678E">
        <w:rPr>
          <w:rFonts w:ascii="Times New Roman" w:hAnsi="Times New Roman"/>
          <w:color w:val="000000"/>
          <w:sz w:val="24"/>
          <w:szCs w:val="24"/>
        </w:rPr>
        <w:t xml:space="preserve">A11. </w:t>
      </w:r>
      <w:r w:rsidRPr="0011678E">
        <w:rPr>
          <w:rFonts w:ascii="Times New Roman" w:hAnsi="Times New Roman"/>
          <w:color w:val="000000"/>
          <w:sz w:val="24"/>
          <w:szCs w:val="24"/>
        </w:rPr>
        <w:tab/>
        <w:t>Denetçi</w:t>
      </w:r>
      <w:r>
        <w:rPr>
          <w:rFonts w:ascii="Times New Roman" w:hAnsi="Times New Roman"/>
          <w:color w:val="000000"/>
          <w:sz w:val="24"/>
          <w:szCs w:val="24"/>
        </w:rPr>
        <w:t>,</w:t>
      </w:r>
      <w:r w:rsidRPr="0011678E">
        <w:rPr>
          <w:rFonts w:ascii="Times New Roman" w:hAnsi="Times New Roman"/>
          <w:color w:val="000000"/>
          <w:sz w:val="24"/>
          <w:szCs w:val="24"/>
        </w:rPr>
        <w:t xml:space="preserve"> 11 inci paragraf uyarınca zorunlu kılınan yazılı açıklamalara il</w:t>
      </w:r>
      <w:r>
        <w:rPr>
          <w:rFonts w:ascii="Times New Roman" w:hAnsi="Times New Roman"/>
          <w:color w:val="000000"/>
          <w:sz w:val="24"/>
          <w:szCs w:val="24"/>
        </w:rPr>
        <w:t>a</w:t>
      </w:r>
      <w:r w:rsidRPr="0011678E">
        <w:rPr>
          <w:rFonts w:ascii="Times New Roman" w:hAnsi="Times New Roman"/>
          <w:color w:val="000000"/>
          <w:sz w:val="24"/>
          <w:szCs w:val="24"/>
        </w:rPr>
        <w:t xml:space="preserve">ve olarak yönetimden, yönetimin haberdar olduğu tüm iç kontrol eksikliklerini kendisine bildirdiğine ilişkin bir yazılı açıklama talep etmeyi gerekli bulabilir. </w:t>
      </w:r>
    </w:p>
    <w:p w:rsidR="00805DBC" w:rsidRPr="0011678E" w:rsidRDefault="00805DBC" w:rsidP="002453E8">
      <w:pPr>
        <w:autoSpaceDE w:val="0"/>
        <w:autoSpaceDN w:val="0"/>
        <w:adjustRightInd w:val="0"/>
        <w:spacing w:before="120" w:after="120"/>
        <w:jc w:val="both"/>
        <w:rPr>
          <w:rFonts w:ascii="Times New Roman" w:hAnsi="Times New Roman"/>
          <w:i/>
          <w:iCs/>
          <w:color w:val="000000"/>
          <w:sz w:val="24"/>
          <w:szCs w:val="24"/>
        </w:rPr>
      </w:pPr>
      <w:r w:rsidRPr="0011678E">
        <w:rPr>
          <w:rFonts w:ascii="Times New Roman" w:hAnsi="Times New Roman"/>
          <w:i/>
          <w:iCs/>
          <w:color w:val="000000"/>
          <w:sz w:val="24"/>
          <w:szCs w:val="24"/>
        </w:rPr>
        <w:t>Belirli Yönetim Beyanlarına İlişkin Yazılı Açıklamalar</w:t>
      </w:r>
    </w:p>
    <w:p w:rsidR="00805DBC" w:rsidRPr="0011678E"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11678E">
        <w:rPr>
          <w:rFonts w:ascii="Times New Roman" w:hAnsi="Times New Roman"/>
          <w:color w:val="000000"/>
          <w:sz w:val="24"/>
          <w:szCs w:val="24"/>
        </w:rPr>
        <w:t xml:space="preserve">A12. </w:t>
      </w:r>
      <w:r w:rsidRPr="0011678E">
        <w:rPr>
          <w:rFonts w:ascii="Times New Roman" w:hAnsi="Times New Roman"/>
          <w:color w:val="000000"/>
          <w:sz w:val="24"/>
          <w:szCs w:val="24"/>
        </w:rPr>
        <w:tab/>
        <w:t xml:space="preserve">Denetçi, işletmenin vardığı yargılar ve işletmenin niyetleri hakkında denetim kanıtı elde ederken veya bunları değerlendirirken aşağıdaki hususlardan bir ya da birkaçını dikkate alabilir: </w:t>
      </w:r>
    </w:p>
    <w:p w:rsidR="00805DBC" w:rsidRPr="0011678E" w:rsidRDefault="00805DBC" w:rsidP="006D65FF">
      <w:pPr>
        <w:pStyle w:val="ListeParagraf"/>
        <w:numPr>
          <w:ilvl w:val="0"/>
          <w:numId w:val="7"/>
        </w:numPr>
        <w:autoSpaceDE w:val="0"/>
        <w:autoSpaceDN w:val="0"/>
        <w:adjustRightInd w:val="0"/>
        <w:spacing w:before="120" w:after="120"/>
        <w:contextualSpacing w:val="0"/>
        <w:jc w:val="both"/>
        <w:rPr>
          <w:rFonts w:ascii="Times New Roman" w:hAnsi="Times New Roman"/>
          <w:color w:val="000000"/>
          <w:sz w:val="24"/>
          <w:szCs w:val="24"/>
        </w:rPr>
      </w:pPr>
      <w:r w:rsidRPr="0011678E">
        <w:rPr>
          <w:rFonts w:ascii="Times New Roman" w:hAnsi="Times New Roman"/>
          <w:color w:val="000000"/>
          <w:sz w:val="24"/>
          <w:szCs w:val="24"/>
        </w:rPr>
        <w:t xml:space="preserve">İşletmenin açıkladığı niyetlerini yerine getirmesine ilişkin geçmişi. </w:t>
      </w:r>
    </w:p>
    <w:p w:rsidR="00805DBC" w:rsidRPr="0011678E" w:rsidRDefault="00805DBC" w:rsidP="006D65FF">
      <w:pPr>
        <w:pStyle w:val="ListeParagraf"/>
        <w:numPr>
          <w:ilvl w:val="0"/>
          <w:numId w:val="7"/>
        </w:numPr>
        <w:autoSpaceDE w:val="0"/>
        <w:autoSpaceDN w:val="0"/>
        <w:adjustRightInd w:val="0"/>
        <w:spacing w:before="120" w:after="120"/>
        <w:contextualSpacing w:val="0"/>
        <w:jc w:val="both"/>
        <w:rPr>
          <w:rFonts w:ascii="Times New Roman" w:hAnsi="Times New Roman"/>
          <w:color w:val="000000"/>
          <w:sz w:val="24"/>
          <w:szCs w:val="24"/>
        </w:rPr>
      </w:pPr>
      <w:proofErr w:type="gramStart"/>
      <w:r w:rsidRPr="0011678E">
        <w:rPr>
          <w:rFonts w:ascii="Times New Roman" w:hAnsi="Times New Roman"/>
          <w:color w:val="000000"/>
          <w:sz w:val="24"/>
          <w:szCs w:val="24"/>
        </w:rPr>
        <w:t xml:space="preserve">İşletmenin </w:t>
      </w:r>
      <w:r w:rsidRPr="00160850">
        <w:rPr>
          <w:rFonts w:ascii="Times New Roman" w:hAnsi="Times New Roman"/>
          <w:color w:val="000000"/>
          <w:sz w:val="24"/>
          <w:szCs w:val="24"/>
        </w:rPr>
        <w:t>belirli bir eylem tarzını</w:t>
      </w:r>
      <w:r w:rsidRPr="0011678E">
        <w:rPr>
          <w:rFonts w:ascii="Times New Roman" w:hAnsi="Times New Roman"/>
          <w:color w:val="000000"/>
          <w:sz w:val="24"/>
          <w:szCs w:val="24"/>
        </w:rPr>
        <w:t xml:space="preserve"> seçmesine ilişkin gerekçeleri. </w:t>
      </w:r>
      <w:proofErr w:type="gramEnd"/>
    </w:p>
    <w:p w:rsidR="00805DBC" w:rsidRPr="0011678E" w:rsidRDefault="00805DBC" w:rsidP="006D65FF">
      <w:pPr>
        <w:pStyle w:val="ListeParagraf"/>
        <w:numPr>
          <w:ilvl w:val="0"/>
          <w:numId w:val="7"/>
        </w:numPr>
        <w:autoSpaceDE w:val="0"/>
        <w:autoSpaceDN w:val="0"/>
        <w:adjustRightInd w:val="0"/>
        <w:spacing w:before="120" w:after="120"/>
        <w:contextualSpacing w:val="0"/>
        <w:jc w:val="both"/>
        <w:rPr>
          <w:rFonts w:ascii="Times New Roman" w:hAnsi="Times New Roman"/>
          <w:color w:val="000000"/>
          <w:sz w:val="24"/>
          <w:szCs w:val="24"/>
        </w:rPr>
      </w:pPr>
      <w:r w:rsidRPr="0011678E">
        <w:rPr>
          <w:rFonts w:ascii="Times New Roman" w:hAnsi="Times New Roman"/>
          <w:color w:val="000000"/>
          <w:sz w:val="24"/>
          <w:szCs w:val="24"/>
        </w:rPr>
        <w:t>İşletmenin belirli bir eylem tarzını devam ettirme kabiliyeti.</w:t>
      </w:r>
    </w:p>
    <w:p w:rsidR="00805DBC" w:rsidRPr="0011678E" w:rsidRDefault="00805DBC" w:rsidP="006D65FF">
      <w:pPr>
        <w:pStyle w:val="ListeParagraf"/>
        <w:numPr>
          <w:ilvl w:val="0"/>
          <w:numId w:val="7"/>
        </w:numPr>
        <w:autoSpaceDE w:val="0"/>
        <w:autoSpaceDN w:val="0"/>
        <w:adjustRightInd w:val="0"/>
        <w:spacing w:before="120" w:after="120"/>
        <w:contextualSpacing w:val="0"/>
        <w:jc w:val="both"/>
        <w:rPr>
          <w:rFonts w:ascii="Times New Roman" w:hAnsi="Times New Roman"/>
          <w:color w:val="000000"/>
          <w:sz w:val="24"/>
          <w:szCs w:val="24"/>
        </w:rPr>
      </w:pPr>
      <w:r w:rsidRPr="0011678E">
        <w:rPr>
          <w:rFonts w:ascii="Times New Roman" w:hAnsi="Times New Roman"/>
          <w:color w:val="000000"/>
          <w:sz w:val="24"/>
          <w:szCs w:val="24"/>
        </w:rPr>
        <w:t xml:space="preserve">Yönetimin vardığı yargılarla veya yönetimin niyetleriyle tutarsızlığın olduğunu gösterebilecek, denetim sürecinde elde edilen diğer herhangi bir bilginin varlığı veya eksikliği.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13. </w:t>
      </w:r>
      <w:r>
        <w:rPr>
          <w:rFonts w:ascii="Times New Roman" w:hAnsi="Times New Roman"/>
          <w:color w:val="000000"/>
          <w:sz w:val="24"/>
          <w:szCs w:val="24"/>
        </w:rPr>
        <w:tab/>
      </w:r>
      <w:r w:rsidRPr="0011678E">
        <w:rPr>
          <w:rFonts w:ascii="Times New Roman" w:hAnsi="Times New Roman"/>
          <w:color w:val="000000"/>
          <w:sz w:val="24"/>
          <w:szCs w:val="24"/>
        </w:rPr>
        <w:t>Denetçi, yönetimden, finansal tablolardaki belirli yönetim beyanlarıyla ilgili yazılı açıklama talep etmenin gerekli olduğu sonucuna varabilir; bu talep, özellikle belirli yönetim beyanlarıyla ilgili yönetimin vardığı yargı</w:t>
      </w:r>
      <w:r>
        <w:rPr>
          <w:rFonts w:ascii="Times New Roman" w:hAnsi="Times New Roman"/>
          <w:color w:val="000000"/>
          <w:sz w:val="24"/>
          <w:szCs w:val="24"/>
        </w:rPr>
        <w:t>ya</w:t>
      </w:r>
      <w:r w:rsidRPr="0011678E">
        <w:rPr>
          <w:rFonts w:ascii="Times New Roman" w:hAnsi="Times New Roman"/>
          <w:color w:val="000000"/>
          <w:sz w:val="24"/>
          <w:szCs w:val="24"/>
        </w:rPr>
        <w:t xml:space="preserve"> veya yönetimin niyetin</w:t>
      </w:r>
      <w:r>
        <w:rPr>
          <w:rFonts w:ascii="Times New Roman" w:hAnsi="Times New Roman"/>
          <w:color w:val="000000"/>
          <w:sz w:val="24"/>
          <w:szCs w:val="24"/>
        </w:rPr>
        <w:t>e</w:t>
      </w:r>
      <w:r w:rsidRPr="0011678E">
        <w:rPr>
          <w:rFonts w:ascii="Times New Roman" w:hAnsi="Times New Roman"/>
          <w:color w:val="000000"/>
          <w:sz w:val="24"/>
          <w:szCs w:val="24"/>
        </w:rPr>
        <w:t xml:space="preserve"> veya bu beyanların tamlığına ilişkin diğer denetim kanıtlarından elde edilen bilgiyi (anlayışı) desteklemek içindir.</w:t>
      </w:r>
      <w:r>
        <w:rPr>
          <w:rFonts w:ascii="Times New Roman" w:hAnsi="Times New Roman"/>
          <w:color w:val="000000"/>
          <w:sz w:val="24"/>
          <w:szCs w:val="24"/>
        </w:rPr>
        <w:t xml:space="preserve"> Örneğin yönetimin niyetinin, </w:t>
      </w:r>
      <w:r w:rsidRPr="00FC293A">
        <w:rPr>
          <w:rFonts w:ascii="Times New Roman" w:hAnsi="Times New Roman"/>
          <w:color w:val="000000"/>
          <w:sz w:val="24"/>
          <w:szCs w:val="24"/>
        </w:rPr>
        <w:t>yatırımlara ilişkin değerleme esası</w:t>
      </w:r>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açısından önem arz etmesi durumunda, yönetimden niyetleriyle ilgili bir yazılı açıklama alınmadan yeterli ve uygun denetim kanıtı elde edilmesi mümkün olmayabilir. Bu tür yazılı açıklamalar gerekli olan denetim kanıtını sağlamalarına rağmen, böyle bir yönetim beyanı açısından yeterli ve uygun denetim kanıtını tek başına oluşturmazlar. </w:t>
      </w:r>
    </w:p>
    <w:p w:rsidR="00805DBC" w:rsidRPr="00656A9A" w:rsidRDefault="00805DBC" w:rsidP="003C462B">
      <w:pPr>
        <w:autoSpaceDE w:val="0"/>
        <w:autoSpaceDN w:val="0"/>
        <w:adjustRightInd w:val="0"/>
        <w:spacing w:before="120" w:after="120"/>
        <w:ind w:left="709" w:hanging="709"/>
        <w:jc w:val="both"/>
        <w:rPr>
          <w:rFonts w:ascii="Times New Roman" w:hAnsi="Times New Roman"/>
          <w:color w:val="000000"/>
          <w:sz w:val="24"/>
          <w:szCs w:val="24"/>
        </w:rPr>
      </w:pPr>
      <w:r w:rsidRPr="003F28C2">
        <w:rPr>
          <w:rFonts w:ascii="Times New Roman" w:hAnsi="Times New Roman"/>
          <w:b/>
          <w:bCs/>
          <w:color w:val="000000"/>
          <w:sz w:val="24"/>
          <w:szCs w:val="24"/>
        </w:rPr>
        <w:t xml:space="preserve">Bir </w:t>
      </w:r>
      <w:r w:rsidRPr="00DF286D">
        <w:rPr>
          <w:rFonts w:ascii="Times New Roman" w:hAnsi="Times New Roman"/>
          <w:b/>
          <w:bCs/>
          <w:color w:val="000000"/>
          <w:sz w:val="24"/>
          <w:szCs w:val="24"/>
        </w:rPr>
        <w:t xml:space="preserve">Eşik </w:t>
      </w:r>
      <w:r>
        <w:rPr>
          <w:rFonts w:ascii="Times New Roman" w:hAnsi="Times New Roman"/>
          <w:b/>
          <w:bCs/>
          <w:color w:val="000000"/>
          <w:sz w:val="24"/>
          <w:szCs w:val="24"/>
        </w:rPr>
        <w:t>Tutarın</w:t>
      </w:r>
      <w:r w:rsidRPr="003F28C2">
        <w:rPr>
          <w:rFonts w:ascii="Times New Roman" w:hAnsi="Times New Roman"/>
          <w:b/>
          <w:bCs/>
          <w:color w:val="000000"/>
          <w:sz w:val="24"/>
          <w:szCs w:val="24"/>
        </w:rPr>
        <w:t xml:space="preserve"> Bildirilmesi </w:t>
      </w:r>
      <w:r w:rsidRPr="00656A9A">
        <w:rPr>
          <w:rFonts w:ascii="Times New Roman" w:hAnsi="Times New Roman"/>
          <w:color w:val="000000"/>
          <w:sz w:val="24"/>
          <w:szCs w:val="24"/>
        </w:rPr>
        <w:t>(Bakınız: 10–11, 13 üncü paragraflar)</w:t>
      </w:r>
    </w:p>
    <w:p w:rsidR="00805DBC" w:rsidRDefault="00805DBC" w:rsidP="00912E9B">
      <w:pPr>
        <w:autoSpaceDE w:val="0"/>
        <w:autoSpaceDN w:val="0"/>
        <w:adjustRightInd w:val="0"/>
        <w:spacing w:before="120" w:after="120"/>
        <w:ind w:left="709" w:hanging="709"/>
        <w:jc w:val="both"/>
        <w:rPr>
          <w:rFonts w:ascii="Times New Roman" w:hAnsi="Times New Roman"/>
          <w:color w:val="000000"/>
          <w:sz w:val="24"/>
          <w:szCs w:val="24"/>
        </w:rPr>
      </w:pPr>
      <w:r w:rsidRPr="00656A9A">
        <w:rPr>
          <w:rFonts w:ascii="Times New Roman" w:hAnsi="Times New Roman"/>
          <w:color w:val="000000"/>
          <w:sz w:val="24"/>
          <w:szCs w:val="24"/>
        </w:rPr>
        <w:t xml:space="preserve">A14. </w:t>
      </w:r>
      <w:r w:rsidRPr="00656A9A">
        <w:rPr>
          <w:rFonts w:ascii="Times New Roman" w:hAnsi="Times New Roman"/>
          <w:color w:val="000000"/>
          <w:sz w:val="24"/>
          <w:szCs w:val="24"/>
        </w:rPr>
        <w:tab/>
        <w:t xml:space="preserve">BDS 450 uyarınca denetçi </w:t>
      </w:r>
      <w:r w:rsidRPr="00912E9B">
        <w:rPr>
          <w:rFonts w:ascii="Times New Roman" w:hAnsi="Times New Roman"/>
          <w:color w:val="000000"/>
          <w:sz w:val="24"/>
          <w:szCs w:val="24"/>
        </w:rPr>
        <w:t>denetim boyunca belirlediği bariz biçimd</w:t>
      </w:r>
      <w:r>
        <w:rPr>
          <w:rFonts w:ascii="Times New Roman" w:hAnsi="Times New Roman"/>
          <w:color w:val="000000"/>
          <w:sz w:val="24"/>
          <w:szCs w:val="24"/>
        </w:rPr>
        <w:t xml:space="preserve">e önemsiz sayılanlar dışındaki </w:t>
      </w:r>
      <w:r w:rsidRPr="00912E9B">
        <w:rPr>
          <w:rFonts w:ascii="Times New Roman" w:hAnsi="Times New Roman"/>
          <w:color w:val="000000"/>
          <w:sz w:val="24"/>
          <w:szCs w:val="24"/>
        </w:rPr>
        <w:t>yanlışlıkları bir araya getirir</w:t>
      </w:r>
      <w:r w:rsidRPr="00656A9A">
        <w:rPr>
          <w:rFonts w:ascii="Times New Roman" w:hAnsi="Times New Roman"/>
          <w:color w:val="000000"/>
          <w:sz w:val="24"/>
          <w:szCs w:val="24"/>
        </w:rPr>
        <w:t>.</w:t>
      </w:r>
      <w:r w:rsidRPr="003F28C2">
        <w:rPr>
          <w:rStyle w:val="DipnotBavurusu"/>
          <w:rFonts w:ascii="Times New Roman" w:hAnsi="Times New Roman"/>
          <w:color w:val="000000"/>
          <w:sz w:val="24"/>
          <w:szCs w:val="24"/>
        </w:rPr>
        <w:footnoteReference w:id="6"/>
      </w:r>
      <w:r w:rsidRPr="003F28C2">
        <w:rPr>
          <w:rFonts w:ascii="Times New Roman" w:hAnsi="Times New Roman"/>
          <w:color w:val="000000"/>
          <w:sz w:val="24"/>
          <w:szCs w:val="24"/>
        </w:rPr>
        <w:t xml:space="preserve"> </w:t>
      </w:r>
      <w:r w:rsidRPr="00FC293A">
        <w:rPr>
          <w:rFonts w:ascii="Times New Roman" w:hAnsi="Times New Roman"/>
          <w:color w:val="000000"/>
          <w:sz w:val="24"/>
          <w:szCs w:val="24"/>
        </w:rPr>
        <w:t xml:space="preserve">Denetçi hangi yanlışlıkların bariz biçimde önemsiz </w:t>
      </w:r>
      <w:r>
        <w:rPr>
          <w:rFonts w:ascii="Times New Roman" w:hAnsi="Times New Roman"/>
          <w:color w:val="000000"/>
          <w:sz w:val="24"/>
          <w:szCs w:val="24"/>
        </w:rPr>
        <w:t>sayılmayacağı</w:t>
      </w:r>
      <w:r w:rsidRPr="00FC293A">
        <w:rPr>
          <w:rFonts w:ascii="Times New Roman" w:hAnsi="Times New Roman"/>
          <w:color w:val="000000"/>
          <w:sz w:val="24"/>
          <w:szCs w:val="24"/>
        </w:rPr>
        <w:t xml:space="preserve"> konusunda bir eşik </w:t>
      </w:r>
      <w:r>
        <w:rPr>
          <w:rFonts w:ascii="Times New Roman" w:hAnsi="Times New Roman"/>
          <w:color w:val="000000"/>
          <w:sz w:val="24"/>
          <w:szCs w:val="24"/>
        </w:rPr>
        <w:t>tutar</w:t>
      </w:r>
      <w:r w:rsidRPr="00FC293A">
        <w:rPr>
          <w:rFonts w:ascii="Times New Roman" w:hAnsi="Times New Roman"/>
          <w:color w:val="000000"/>
          <w:sz w:val="24"/>
          <w:szCs w:val="24"/>
        </w:rPr>
        <w:t xml:space="preserve"> belirleyebilir</w:t>
      </w:r>
      <w:r w:rsidRPr="003F28C2">
        <w:rPr>
          <w:rFonts w:ascii="Times New Roman" w:hAnsi="Times New Roman"/>
          <w:color w:val="000000"/>
          <w:sz w:val="24"/>
          <w:szCs w:val="24"/>
        </w:rPr>
        <w:t xml:space="preserve">. Aynı şekilde, denetçi </w:t>
      </w:r>
      <w:r w:rsidRPr="00656A9A">
        <w:rPr>
          <w:rFonts w:ascii="Times New Roman" w:hAnsi="Times New Roman"/>
          <w:color w:val="000000"/>
          <w:sz w:val="24"/>
          <w:szCs w:val="24"/>
        </w:rPr>
        <w:t xml:space="preserve">yönetimden talep edilen yazılı açıklamaların amacına uygun olarak, yönetime bir eşik </w:t>
      </w:r>
      <w:r>
        <w:rPr>
          <w:rFonts w:ascii="Times New Roman" w:hAnsi="Times New Roman"/>
          <w:color w:val="000000"/>
          <w:sz w:val="24"/>
          <w:szCs w:val="24"/>
        </w:rPr>
        <w:t xml:space="preserve">tutar </w:t>
      </w:r>
      <w:r w:rsidRPr="00656A9A">
        <w:rPr>
          <w:rFonts w:ascii="Times New Roman" w:hAnsi="Times New Roman"/>
          <w:color w:val="000000"/>
          <w:sz w:val="24"/>
          <w:szCs w:val="24"/>
        </w:rPr>
        <w:t>bildirmeyi düşünebilir.</w:t>
      </w:r>
      <w:r>
        <w:rPr>
          <w:rFonts w:ascii="Times New Roman" w:hAnsi="Times New Roman"/>
          <w:color w:val="000000"/>
          <w:sz w:val="24"/>
          <w:szCs w:val="24"/>
        </w:rPr>
        <w:t xml:space="preserve"> </w:t>
      </w:r>
    </w:p>
    <w:p w:rsidR="00805DBC" w:rsidRPr="0001173F" w:rsidRDefault="00805DBC" w:rsidP="003C462B">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b/>
          <w:color w:val="000000"/>
          <w:sz w:val="24"/>
          <w:szCs w:val="24"/>
        </w:rPr>
        <w:t>Yazılı Açıklamaların Tarihi ve Kapsadığı Dönem(</w:t>
      </w:r>
      <w:proofErr w:type="spellStart"/>
      <w:r>
        <w:rPr>
          <w:rFonts w:ascii="Times New Roman" w:hAnsi="Times New Roman"/>
          <w:b/>
          <w:color w:val="000000"/>
          <w:sz w:val="24"/>
          <w:szCs w:val="24"/>
        </w:rPr>
        <w:t>ler</w:t>
      </w:r>
      <w:proofErr w:type="spellEnd"/>
      <w:r>
        <w:rPr>
          <w:rFonts w:ascii="Times New Roman" w:hAnsi="Times New Roman"/>
          <w:b/>
          <w:color w:val="000000"/>
          <w:sz w:val="24"/>
          <w:szCs w:val="24"/>
        </w:rPr>
        <w:t>)</w:t>
      </w:r>
      <w:r w:rsidRPr="0001173F">
        <w:rPr>
          <w:rFonts w:ascii="Times New Roman" w:hAnsi="Times New Roman"/>
          <w:b/>
          <w:bCs/>
          <w:color w:val="000000"/>
          <w:sz w:val="24"/>
          <w:szCs w:val="24"/>
        </w:rPr>
        <w:t xml:space="preserve"> </w:t>
      </w:r>
      <w:r w:rsidRPr="0001173F">
        <w:rPr>
          <w:rFonts w:ascii="Times New Roman" w:hAnsi="Times New Roman"/>
          <w:color w:val="000000"/>
          <w:sz w:val="24"/>
          <w:szCs w:val="24"/>
        </w:rPr>
        <w:t>(</w:t>
      </w:r>
      <w:r>
        <w:rPr>
          <w:rFonts w:ascii="Times New Roman" w:hAnsi="Times New Roman"/>
          <w:color w:val="000000"/>
          <w:sz w:val="24"/>
          <w:szCs w:val="24"/>
        </w:rPr>
        <w:t>Bakınız: 14 üncü paragraf</w:t>
      </w:r>
      <w:r w:rsidRPr="0001173F">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15. </w:t>
      </w:r>
      <w:r>
        <w:rPr>
          <w:rFonts w:ascii="Times New Roman" w:hAnsi="Times New Roman"/>
          <w:color w:val="000000"/>
          <w:sz w:val="24"/>
          <w:szCs w:val="24"/>
        </w:rPr>
        <w:tab/>
        <w:t>Yazılı açıklamalar gerekli denetim kanıtı niteliğinde olduğundan, denetim görüşü yazılı açıklama tarihinden önce bildirilmez ve denetçi raporu tarihi, yazılı açıklamaların tarihinden önceki bir tarih olamaz. Ayrıca</w:t>
      </w:r>
      <w:r w:rsidRPr="00685C93">
        <w:rPr>
          <w:rFonts w:ascii="Times New Roman" w:hAnsi="Times New Roman"/>
          <w:color w:val="000000"/>
          <w:sz w:val="24"/>
          <w:szCs w:val="24"/>
        </w:rPr>
        <w:t xml:space="preserve"> </w:t>
      </w:r>
      <w:r>
        <w:rPr>
          <w:rFonts w:ascii="Times New Roman" w:hAnsi="Times New Roman"/>
          <w:color w:val="000000"/>
          <w:sz w:val="24"/>
          <w:szCs w:val="24"/>
        </w:rPr>
        <w:t xml:space="preserve">denetçi, denetçi raporu tarihine kadar meydana gelen ve finansal tablolarda düzeltme veya açıklama gerektirebilecek olayları dikkate aldığı için, yazılı açıklamaların tarihi, finansal tablolara ilişkin denetçi raporu tarihinden sonra olmamakla birlikte bu tarihe mümkün olan en yakın tarihtir. </w:t>
      </w:r>
      <w:r w:rsidRPr="0001173F">
        <w:rPr>
          <w:rFonts w:ascii="Times New Roman" w:hAnsi="Times New Roman"/>
          <w:color w:val="000000"/>
          <w:sz w:val="24"/>
          <w:szCs w:val="24"/>
        </w:rPr>
        <w:t xml:space="preserve">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16. </w:t>
      </w:r>
      <w:r>
        <w:rPr>
          <w:rFonts w:ascii="Times New Roman" w:hAnsi="Times New Roman"/>
          <w:color w:val="000000"/>
          <w:sz w:val="24"/>
          <w:szCs w:val="24"/>
        </w:rPr>
        <w:tab/>
        <w:t xml:space="preserve">Bazı durumlarda denetçinin, denetim sırasında, finansal tablolarda yer alan </w:t>
      </w:r>
      <w:r w:rsidRPr="0031750B">
        <w:rPr>
          <w:rFonts w:ascii="Times New Roman" w:hAnsi="Times New Roman"/>
          <w:color w:val="000000"/>
          <w:sz w:val="24"/>
          <w:szCs w:val="24"/>
        </w:rPr>
        <w:t xml:space="preserve">belirli bir yönetim </w:t>
      </w:r>
      <w:r w:rsidRPr="00685C93">
        <w:rPr>
          <w:rFonts w:ascii="Times New Roman" w:hAnsi="Times New Roman"/>
          <w:color w:val="000000"/>
          <w:sz w:val="24"/>
          <w:szCs w:val="24"/>
        </w:rPr>
        <w:t>beyanıy</w:t>
      </w:r>
      <w:r>
        <w:rPr>
          <w:rFonts w:ascii="Times New Roman" w:hAnsi="Times New Roman"/>
          <w:color w:val="000000"/>
          <w:sz w:val="24"/>
          <w:szCs w:val="24"/>
        </w:rPr>
        <w:t xml:space="preserve">la ilgili bir yazılı açıklama elde etmesi uygun olabilir. Böyle bir durumda,  güncellenmiş bir yazılı açıklamanın talep edilmesi gerekebilir. </w:t>
      </w:r>
    </w:p>
    <w:p w:rsidR="00805DBC" w:rsidRPr="0001173F" w:rsidRDefault="00805DBC" w:rsidP="003F28C2">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17. </w:t>
      </w:r>
      <w:r>
        <w:rPr>
          <w:rFonts w:ascii="Times New Roman" w:hAnsi="Times New Roman"/>
          <w:color w:val="000000"/>
          <w:sz w:val="24"/>
          <w:szCs w:val="24"/>
        </w:rPr>
        <w:tab/>
      </w:r>
      <w:r w:rsidRPr="003F28C2">
        <w:rPr>
          <w:rFonts w:ascii="Times New Roman" w:hAnsi="Times New Roman"/>
          <w:color w:val="000000"/>
          <w:sz w:val="24"/>
          <w:szCs w:val="24"/>
        </w:rPr>
        <w:t xml:space="preserve">Yazılı açıklamalar denetim </w:t>
      </w:r>
      <w:r w:rsidRPr="00C50835">
        <w:rPr>
          <w:rFonts w:ascii="Times New Roman" w:hAnsi="Times New Roman"/>
          <w:color w:val="000000"/>
          <w:sz w:val="24"/>
          <w:szCs w:val="24"/>
        </w:rPr>
        <w:t xml:space="preserve">raporunda atıf yapılan tüm dönemleri kapsar. Çünkü yönetimin, önceki dönemlere ilişkin verdiği önceki yazılı açıklamaların geçerliliğini koruduğunu tekrar teyit etmesi gerekir. </w:t>
      </w:r>
      <w:r w:rsidRPr="00FC293A">
        <w:rPr>
          <w:rFonts w:ascii="Times New Roman" w:hAnsi="Times New Roman"/>
          <w:color w:val="000000"/>
          <w:sz w:val="24"/>
          <w:szCs w:val="24"/>
        </w:rPr>
        <w:t>Denetçi ve yönetim, önceki dönemlerle ilgili bu tür yazılı açıklamalarda herhangi bir değişiklik olup olmadığını ve değişiklik varsa bu değişikliklerin ne olduğunu dikkate alarak, bu açıklamaları güncelleyen yeni bir yazılı açıklama şekli üzerinde mutabakata varabilir</w:t>
      </w:r>
      <w:r>
        <w:rPr>
          <w:rFonts w:ascii="Times New Roman" w:hAnsi="Times New Roman"/>
          <w:color w:val="000000"/>
          <w:sz w:val="24"/>
          <w:szCs w:val="24"/>
        </w:rPr>
        <w:t xml:space="preserve">. </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A18.</w:t>
      </w:r>
      <w:r>
        <w:rPr>
          <w:rFonts w:ascii="Times New Roman" w:hAnsi="Times New Roman"/>
          <w:color w:val="000000"/>
          <w:sz w:val="24"/>
          <w:szCs w:val="24"/>
        </w:rPr>
        <w:tab/>
        <w:t>Mevcut yönetim, denetçi raporunda atıf yapılan tüm dönemlerde yönetimde yer almamış olabilir. Bu kişiler, ilgili dönemde yönetimde yer almamaları sebebiyle yazılı açıklamaların bir kısmını veya tamamını sunacak bir konumda olmadıklarını iddia edebilirler. Ancak bu durum, söz konusu kişilerin bir bütün olarak finansal tablolara ilişkin sorumluluklarını azaltmaz. Dolayısıyla, denetçinin bu kişilerden ilgili dönem(</w:t>
      </w:r>
      <w:proofErr w:type="spellStart"/>
      <w:r>
        <w:rPr>
          <w:rFonts w:ascii="Times New Roman" w:hAnsi="Times New Roman"/>
          <w:color w:val="000000"/>
          <w:sz w:val="24"/>
          <w:szCs w:val="24"/>
        </w:rPr>
        <w:t>ler</w:t>
      </w:r>
      <w:proofErr w:type="spellEnd"/>
      <w:r>
        <w:rPr>
          <w:rFonts w:ascii="Times New Roman" w:hAnsi="Times New Roman"/>
          <w:color w:val="000000"/>
          <w:sz w:val="24"/>
          <w:szCs w:val="24"/>
        </w:rPr>
        <w:t xml:space="preserve">)in tamamını kapsayan yazılı açıklamalar talep etme gerekliliği hâlâ geçerlidir.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b/>
          <w:bCs/>
          <w:color w:val="000000"/>
          <w:sz w:val="24"/>
          <w:szCs w:val="24"/>
        </w:rPr>
        <w:t xml:space="preserve">Yazılı Açıklamaların Şekli </w:t>
      </w:r>
      <w:r w:rsidRPr="0001173F">
        <w:rPr>
          <w:rFonts w:ascii="Times New Roman" w:hAnsi="Times New Roman"/>
          <w:color w:val="000000"/>
          <w:sz w:val="24"/>
          <w:szCs w:val="24"/>
        </w:rPr>
        <w:t>(</w:t>
      </w:r>
      <w:r>
        <w:rPr>
          <w:rFonts w:ascii="Times New Roman" w:hAnsi="Times New Roman"/>
          <w:color w:val="000000"/>
          <w:sz w:val="24"/>
          <w:szCs w:val="24"/>
        </w:rPr>
        <w:t>Bakınız: 15 inci paragraf</w:t>
      </w:r>
      <w:r w:rsidRPr="0001173F">
        <w:rPr>
          <w:rFonts w:ascii="Times New Roman" w:hAnsi="Times New Roman"/>
          <w:color w:val="000000"/>
          <w:sz w:val="24"/>
          <w:szCs w:val="24"/>
        </w:rPr>
        <w:t>)</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19. </w:t>
      </w:r>
      <w:r>
        <w:rPr>
          <w:rFonts w:ascii="Times New Roman" w:hAnsi="Times New Roman"/>
          <w:color w:val="000000"/>
          <w:sz w:val="24"/>
          <w:szCs w:val="24"/>
        </w:rPr>
        <w:tab/>
        <w:t xml:space="preserve">Yazılı açıklamaların denetçiye hitaben yazılmış bir açıklama mektubunda yer alması gerekir. Ancak bazı durumlarda, yönetimin </w:t>
      </w:r>
      <w:r w:rsidRPr="001A11F7">
        <w:rPr>
          <w:rFonts w:ascii="Times New Roman" w:hAnsi="Times New Roman"/>
          <w:color w:val="000000"/>
          <w:sz w:val="24"/>
          <w:szCs w:val="24"/>
        </w:rPr>
        <w:t xml:space="preserve">sorumluluklarını </w:t>
      </w:r>
      <w:r>
        <w:rPr>
          <w:rFonts w:ascii="Times New Roman" w:hAnsi="Times New Roman"/>
          <w:color w:val="000000"/>
          <w:sz w:val="24"/>
          <w:szCs w:val="24"/>
        </w:rPr>
        <w:t xml:space="preserve">yazılı olarak </w:t>
      </w:r>
      <w:r w:rsidRPr="001A11F7">
        <w:rPr>
          <w:rFonts w:ascii="Times New Roman" w:hAnsi="Times New Roman"/>
          <w:color w:val="000000"/>
          <w:sz w:val="24"/>
          <w:szCs w:val="24"/>
        </w:rPr>
        <w:t xml:space="preserve">kamuya </w:t>
      </w:r>
      <w:r w:rsidRPr="003F28C2">
        <w:rPr>
          <w:rFonts w:ascii="Times New Roman" w:hAnsi="Times New Roman"/>
          <w:color w:val="000000"/>
          <w:sz w:val="24"/>
          <w:szCs w:val="24"/>
        </w:rPr>
        <w:t>bildirmesi</w:t>
      </w:r>
      <w:r w:rsidRPr="00C50835">
        <w:rPr>
          <w:rFonts w:ascii="Times New Roman" w:hAnsi="Times New Roman"/>
          <w:color w:val="000000"/>
          <w:sz w:val="24"/>
          <w:szCs w:val="24"/>
        </w:rPr>
        <w:t xml:space="preserve"> </w:t>
      </w:r>
      <w:r w:rsidRPr="003F28C2">
        <w:rPr>
          <w:rFonts w:ascii="Times New Roman" w:hAnsi="Times New Roman"/>
          <w:color w:val="000000"/>
          <w:sz w:val="24"/>
          <w:szCs w:val="24"/>
        </w:rPr>
        <w:t>mevzuatla</w:t>
      </w:r>
      <w:r w:rsidRPr="00C50835">
        <w:rPr>
          <w:rFonts w:ascii="Times New Roman" w:hAnsi="Times New Roman"/>
          <w:color w:val="000000"/>
          <w:sz w:val="24"/>
          <w:szCs w:val="24"/>
        </w:rPr>
        <w:t xml:space="preserve"> gerekli kılınabilir. Bu tür bir bildirim finansal tablo </w:t>
      </w:r>
      <w:r w:rsidRPr="00C50835">
        <w:rPr>
          <w:rFonts w:ascii="Times New Roman" w:hAnsi="Times New Roman"/>
          <w:color w:val="000000"/>
          <w:sz w:val="24"/>
          <w:szCs w:val="24"/>
        </w:rPr>
        <w:lastRenderedPageBreak/>
        <w:t>kullanıcılarına veya ilgili yetkililere yönelik bir bildirim olmasına rağmen, denetçi bunun 10 veya 11</w:t>
      </w:r>
      <w:r w:rsidRPr="00FC293A">
        <w:rPr>
          <w:rFonts w:ascii="Times New Roman" w:hAnsi="Times New Roman"/>
          <w:color w:val="000000"/>
          <w:sz w:val="24"/>
          <w:szCs w:val="24"/>
        </w:rPr>
        <w:t xml:space="preserve"> inci paragraf uyarınca gerekli görülen açıklamalardan bir kısmı veya tamamıyla ilgili uygun bir yazılı açıklama şekli olduğuna</w:t>
      </w:r>
      <w:r w:rsidRPr="003F28C2">
        <w:rPr>
          <w:rFonts w:ascii="Times New Roman" w:hAnsi="Times New Roman"/>
          <w:color w:val="000000"/>
          <w:sz w:val="24"/>
          <w:szCs w:val="24"/>
        </w:rPr>
        <w:t xml:space="preserve"> karar verebilir</w:t>
      </w:r>
      <w:r w:rsidRPr="00C50835">
        <w:rPr>
          <w:rFonts w:ascii="Times New Roman" w:hAnsi="Times New Roman"/>
          <w:color w:val="000000"/>
          <w:sz w:val="24"/>
          <w:szCs w:val="24"/>
        </w:rPr>
        <w:t>. Dolayısıyla, bu açıklamada yer alan ilgili hususların açıklama mektubunda yer almasına gerek yoktur. Aşağıdakiler denetçinin kararını etkileyebilecek faktörlerdendir:</w:t>
      </w:r>
      <w:r>
        <w:rPr>
          <w:rFonts w:ascii="Times New Roman" w:hAnsi="Times New Roman"/>
          <w:color w:val="000000"/>
          <w:sz w:val="24"/>
          <w:szCs w:val="24"/>
        </w:rPr>
        <w:t xml:space="preserve"> </w:t>
      </w:r>
    </w:p>
    <w:p w:rsidR="00805DBC" w:rsidRPr="003C462B" w:rsidRDefault="00805DBC" w:rsidP="003C462B">
      <w:pPr>
        <w:pStyle w:val="ListeParagraf"/>
        <w:numPr>
          <w:ilvl w:val="0"/>
          <w:numId w:val="15"/>
        </w:numPr>
        <w:autoSpaceDE w:val="0"/>
        <w:autoSpaceDN w:val="0"/>
        <w:adjustRightInd w:val="0"/>
        <w:spacing w:before="120" w:after="120"/>
        <w:ind w:left="1276" w:hanging="567"/>
        <w:jc w:val="both"/>
        <w:rPr>
          <w:rFonts w:ascii="Times New Roman" w:hAnsi="Times New Roman"/>
          <w:color w:val="000000"/>
          <w:sz w:val="24"/>
          <w:szCs w:val="24"/>
        </w:rPr>
      </w:pPr>
      <w:r w:rsidRPr="003C462B">
        <w:rPr>
          <w:rFonts w:ascii="Times New Roman" w:hAnsi="Times New Roman"/>
          <w:color w:val="000000"/>
          <w:sz w:val="24"/>
          <w:szCs w:val="24"/>
        </w:rPr>
        <w:t xml:space="preserve">Bildirimin 10 ve 11 inci paragraflarda yer alan sorumlulukların yerine getirilmesi konusunda bir teyit içerip içermediği. </w:t>
      </w:r>
    </w:p>
    <w:p w:rsidR="00805DBC"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Bildirimin, denetçinin ilgili yazılı açıklamaları talep edeceği kişiler tarafından verilmiş veya onaylanmış olup olmadığı. </w:t>
      </w:r>
    </w:p>
    <w:p w:rsidR="00805DBC" w:rsidRPr="009631B5" w:rsidRDefault="00805DBC" w:rsidP="002453E8">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Bildirimin bir kopyasının, finansal tablolara ilişkin denetçi raporu tarihinden sonra olmamakla birlikte bu tarihe mümkün olan en yakın tarihte denetçiye sunulup sunulmadığı (Bakınız: 14 üncü paragraf).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D9306A">
        <w:rPr>
          <w:rFonts w:ascii="Times New Roman" w:hAnsi="Times New Roman"/>
          <w:color w:val="000000"/>
          <w:sz w:val="24"/>
          <w:szCs w:val="24"/>
        </w:rPr>
        <w:t xml:space="preserve">A20. </w:t>
      </w:r>
      <w:r w:rsidRPr="00D9306A">
        <w:rPr>
          <w:rFonts w:ascii="Times New Roman" w:hAnsi="Times New Roman"/>
          <w:color w:val="000000"/>
          <w:sz w:val="24"/>
          <w:szCs w:val="24"/>
        </w:rPr>
        <w:tab/>
        <w:t xml:space="preserve">Mevzuata uyulduğuna veya finansal tabloların onaylandığına ilişkin yapılan resmi bir bildirim, </w:t>
      </w:r>
      <w:r w:rsidRPr="003F28C2">
        <w:rPr>
          <w:rFonts w:ascii="Times New Roman" w:hAnsi="Times New Roman"/>
          <w:color w:val="000000"/>
          <w:sz w:val="24"/>
          <w:szCs w:val="24"/>
        </w:rPr>
        <w:t xml:space="preserve">gerekli tüm açıklamaların </w:t>
      </w:r>
      <w:r w:rsidRPr="00943CE4">
        <w:rPr>
          <w:rFonts w:ascii="Times New Roman" w:hAnsi="Times New Roman"/>
          <w:color w:val="000000"/>
          <w:sz w:val="24"/>
          <w:szCs w:val="24"/>
        </w:rPr>
        <w:t>bilinçli bir şekilde yapıldığı konusunda</w:t>
      </w:r>
      <w:r w:rsidRPr="003F28C2">
        <w:rPr>
          <w:rFonts w:ascii="Times New Roman" w:hAnsi="Times New Roman"/>
          <w:color w:val="000000"/>
          <w:sz w:val="24"/>
          <w:szCs w:val="24"/>
        </w:rPr>
        <w:t xml:space="preserve"> </w:t>
      </w:r>
      <w:r w:rsidRPr="00C50835">
        <w:rPr>
          <w:rFonts w:ascii="Times New Roman" w:hAnsi="Times New Roman"/>
          <w:color w:val="000000"/>
          <w:sz w:val="24"/>
          <w:szCs w:val="24"/>
        </w:rPr>
        <w:t xml:space="preserve">denetçinin </w:t>
      </w:r>
      <w:r>
        <w:rPr>
          <w:rFonts w:ascii="Times New Roman" w:hAnsi="Times New Roman"/>
          <w:color w:val="000000"/>
          <w:sz w:val="24"/>
          <w:szCs w:val="24"/>
        </w:rPr>
        <w:t>ikna</w:t>
      </w:r>
      <w:r w:rsidRPr="00C50835">
        <w:rPr>
          <w:rFonts w:ascii="Times New Roman" w:hAnsi="Times New Roman"/>
          <w:color w:val="000000"/>
          <w:sz w:val="24"/>
          <w:szCs w:val="24"/>
        </w:rPr>
        <w:t xml:space="preserve"> olması için yeterli bilgiyi içermez. Yönetimin sorumluluklarının ilgili mevzuatta ifade edilmesi, talep edilen yazılı açıklamaların yerine geçmez.</w:t>
      </w:r>
      <w:r>
        <w:rPr>
          <w:rFonts w:ascii="Times New Roman" w:hAnsi="Times New Roman"/>
          <w:color w:val="000000"/>
          <w:sz w:val="24"/>
          <w:szCs w:val="24"/>
        </w:rPr>
        <w:t xml:space="preserve"> </w:t>
      </w:r>
    </w:p>
    <w:p w:rsidR="00805DBC" w:rsidRPr="0001173F" w:rsidRDefault="00805DBC" w:rsidP="00BB50EF">
      <w:pPr>
        <w:autoSpaceDE w:val="0"/>
        <w:autoSpaceDN w:val="0"/>
        <w:adjustRightInd w:val="0"/>
        <w:spacing w:before="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21. </w:t>
      </w:r>
      <w:r>
        <w:rPr>
          <w:rFonts w:ascii="Times New Roman" w:hAnsi="Times New Roman"/>
          <w:color w:val="000000"/>
          <w:sz w:val="24"/>
          <w:szCs w:val="24"/>
        </w:rPr>
        <w:tab/>
        <w:t xml:space="preserve">Ek 2’de bir yazılı açıklama mektubu örneği sunulmuştur.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sidRPr="0074504B">
        <w:rPr>
          <w:rFonts w:ascii="Times New Roman" w:hAnsi="Times New Roman"/>
          <w:b/>
          <w:color w:val="000000"/>
          <w:sz w:val="24"/>
          <w:szCs w:val="24"/>
        </w:rPr>
        <w:t xml:space="preserve">Üst Yönetimden Sorumlu Olanlarla Kurulacak İletişim </w:t>
      </w:r>
      <w:r w:rsidRPr="0001173F">
        <w:rPr>
          <w:rFonts w:ascii="Times New Roman" w:hAnsi="Times New Roman"/>
          <w:color w:val="000000"/>
          <w:sz w:val="24"/>
          <w:szCs w:val="24"/>
        </w:rPr>
        <w:t>(</w:t>
      </w:r>
      <w:r>
        <w:rPr>
          <w:rFonts w:ascii="Times New Roman" w:hAnsi="Times New Roman"/>
          <w:color w:val="000000"/>
          <w:sz w:val="24"/>
          <w:szCs w:val="24"/>
        </w:rPr>
        <w:t xml:space="preserve">Bakınız: </w:t>
      </w:r>
      <w:r w:rsidRPr="0001173F">
        <w:rPr>
          <w:rFonts w:ascii="Times New Roman" w:hAnsi="Times New Roman"/>
          <w:color w:val="000000"/>
          <w:sz w:val="24"/>
          <w:szCs w:val="24"/>
        </w:rPr>
        <w:t>10–11, 13</w:t>
      </w:r>
      <w:r>
        <w:rPr>
          <w:rFonts w:ascii="Times New Roman" w:hAnsi="Times New Roman"/>
          <w:color w:val="000000"/>
          <w:sz w:val="24"/>
          <w:szCs w:val="24"/>
        </w:rPr>
        <w:t xml:space="preserve"> üncü paragraflar</w:t>
      </w:r>
      <w:r w:rsidRPr="0001173F">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22. </w:t>
      </w:r>
      <w:r>
        <w:rPr>
          <w:rFonts w:ascii="Times New Roman" w:hAnsi="Times New Roman"/>
          <w:color w:val="000000"/>
          <w:sz w:val="24"/>
          <w:szCs w:val="24"/>
        </w:rPr>
        <w:tab/>
        <w:t>BDS</w:t>
      </w:r>
      <w:r w:rsidRPr="0001173F">
        <w:rPr>
          <w:rFonts w:ascii="Times New Roman" w:hAnsi="Times New Roman"/>
          <w:color w:val="000000"/>
          <w:sz w:val="24"/>
          <w:szCs w:val="24"/>
        </w:rPr>
        <w:t xml:space="preserve"> 260</w:t>
      </w:r>
      <w:r>
        <w:rPr>
          <w:rFonts w:ascii="Times New Roman" w:hAnsi="Times New Roman"/>
          <w:color w:val="000000"/>
          <w:sz w:val="24"/>
          <w:szCs w:val="24"/>
        </w:rPr>
        <w:t xml:space="preserve"> </w:t>
      </w:r>
      <w:r w:rsidRPr="0001173F">
        <w:rPr>
          <w:rFonts w:ascii="Times New Roman" w:hAnsi="Times New Roman"/>
          <w:color w:val="000000"/>
          <w:sz w:val="24"/>
          <w:szCs w:val="24"/>
        </w:rPr>
        <w:t>denetçi</w:t>
      </w:r>
      <w:r>
        <w:rPr>
          <w:rFonts w:ascii="Times New Roman" w:hAnsi="Times New Roman"/>
          <w:color w:val="000000"/>
          <w:sz w:val="24"/>
          <w:szCs w:val="24"/>
        </w:rPr>
        <w:t>nin, yönetimden talep etmiş olduğu yazılı açıklamaları üst yönetimden sorumlu olanlara bildirmesini zorunlu kılar.</w:t>
      </w:r>
      <w:r>
        <w:rPr>
          <w:rStyle w:val="DipnotBavurusu"/>
          <w:rFonts w:ascii="Times New Roman" w:hAnsi="Times New Roman"/>
          <w:color w:val="000000"/>
          <w:sz w:val="24"/>
          <w:szCs w:val="24"/>
        </w:rPr>
        <w:footnoteReference w:id="7"/>
      </w:r>
    </w:p>
    <w:p w:rsidR="00805DBC" w:rsidRPr="00A87C11" w:rsidRDefault="00805DBC" w:rsidP="002453E8">
      <w:pPr>
        <w:autoSpaceDE w:val="0"/>
        <w:autoSpaceDN w:val="0"/>
        <w:adjustRightInd w:val="0"/>
        <w:spacing w:before="120" w:after="120"/>
        <w:jc w:val="both"/>
        <w:rPr>
          <w:rFonts w:ascii="Times New Roman" w:hAnsi="Times New Roman"/>
          <w:b/>
          <w:i/>
          <w:iCs/>
          <w:color w:val="000000"/>
          <w:sz w:val="24"/>
          <w:szCs w:val="24"/>
        </w:rPr>
      </w:pPr>
      <w:r w:rsidRPr="00A87C11">
        <w:rPr>
          <w:rFonts w:ascii="Times New Roman" w:hAnsi="Times New Roman"/>
          <w:b/>
          <w:color w:val="000000"/>
          <w:sz w:val="24"/>
          <w:szCs w:val="24"/>
        </w:rPr>
        <w:t>Yazılı Açıklamaların Güvenilirliğine İlişkin Şüphe Duyulması ve Talep Edilen Yazılı Açıklamaların Sunulmaması</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i/>
          <w:color w:val="000000"/>
          <w:sz w:val="24"/>
          <w:szCs w:val="24"/>
        </w:rPr>
        <w:t>Yazılı Açıklama</w:t>
      </w:r>
      <w:r w:rsidRPr="00EA42B6">
        <w:rPr>
          <w:rFonts w:ascii="Times New Roman" w:hAnsi="Times New Roman"/>
          <w:i/>
          <w:color w:val="000000"/>
          <w:sz w:val="24"/>
          <w:szCs w:val="24"/>
        </w:rPr>
        <w:t xml:space="preserve">ların Güvenilirliğine </w:t>
      </w:r>
      <w:r>
        <w:rPr>
          <w:rFonts w:ascii="Times New Roman" w:hAnsi="Times New Roman"/>
          <w:i/>
          <w:color w:val="000000"/>
          <w:sz w:val="24"/>
          <w:szCs w:val="24"/>
        </w:rPr>
        <w:t xml:space="preserve">İlişkin </w:t>
      </w:r>
      <w:r w:rsidRPr="00EA42B6">
        <w:rPr>
          <w:rFonts w:ascii="Times New Roman" w:hAnsi="Times New Roman"/>
          <w:i/>
          <w:color w:val="000000"/>
          <w:sz w:val="24"/>
          <w:szCs w:val="24"/>
        </w:rPr>
        <w:t>Şüphe</w:t>
      </w:r>
      <w:r w:rsidRPr="0001173F">
        <w:rPr>
          <w:rFonts w:ascii="Times New Roman" w:hAnsi="Times New Roman"/>
          <w:color w:val="000000"/>
          <w:sz w:val="24"/>
          <w:szCs w:val="24"/>
        </w:rPr>
        <w:t xml:space="preserve"> </w:t>
      </w:r>
      <w:r w:rsidRPr="00820633">
        <w:rPr>
          <w:rFonts w:ascii="Times New Roman" w:hAnsi="Times New Roman"/>
          <w:i/>
          <w:color w:val="000000"/>
          <w:sz w:val="24"/>
          <w:szCs w:val="24"/>
        </w:rPr>
        <w:t>Duyulması</w:t>
      </w:r>
      <w:r>
        <w:rPr>
          <w:rFonts w:ascii="Times New Roman" w:hAnsi="Times New Roman"/>
          <w:color w:val="000000"/>
          <w:sz w:val="24"/>
          <w:szCs w:val="24"/>
        </w:rPr>
        <w:t xml:space="preserve"> </w:t>
      </w:r>
      <w:r w:rsidRPr="0001173F">
        <w:rPr>
          <w:rFonts w:ascii="Times New Roman" w:hAnsi="Times New Roman"/>
          <w:color w:val="000000"/>
          <w:sz w:val="24"/>
          <w:szCs w:val="24"/>
        </w:rPr>
        <w:t>(</w:t>
      </w:r>
      <w:r>
        <w:rPr>
          <w:rFonts w:ascii="Times New Roman" w:hAnsi="Times New Roman"/>
          <w:color w:val="000000"/>
          <w:sz w:val="24"/>
          <w:szCs w:val="24"/>
        </w:rPr>
        <w:t xml:space="preserve">Bakınız: </w:t>
      </w:r>
      <w:r w:rsidRPr="0001173F">
        <w:rPr>
          <w:rFonts w:ascii="Times New Roman" w:hAnsi="Times New Roman"/>
          <w:color w:val="000000"/>
          <w:sz w:val="24"/>
          <w:szCs w:val="24"/>
        </w:rPr>
        <w:t>16</w:t>
      </w:r>
      <w:r>
        <w:rPr>
          <w:rFonts w:ascii="Times New Roman" w:hAnsi="Times New Roman"/>
          <w:color w:val="000000"/>
          <w:sz w:val="24"/>
          <w:szCs w:val="24"/>
        </w:rPr>
        <w:t>-</w:t>
      </w:r>
      <w:r w:rsidRPr="0001173F">
        <w:rPr>
          <w:rFonts w:ascii="Times New Roman" w:hAnsi="Times New Roman"/>
          <w:color w:val="000000"/>
          <w:sz w:val="24"/>
          <w:szCs w:val="24"/>
        </w:rPr>
        <w:t>17</w:t>
      </w:r>
      <w:r>
        <w:rPr>
          <w:rFonts w:ascii="Times New Roman" w:hAnsi="Times New Roman"/>
          <w:color w:val="000000"/>
          <w:sz w:val="24"/>
          <w:szCs w:val="24"/>
        </w:rPr>
        <w:t xml:space="preserve">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paragraflar</w:t>
      </w:r>
      <w:r w:rsidRPr="0001173F">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A23.</w:t>
      </w:r>
      <w:r>
        <w:rPr>
          <w:rFonts w:ascii="Times New Roman" w:hAnsi="Times New Roman"/>
          <w:color w:val="000000"/>
          <w:sz w:val="24"/>
          <w:szCs w:val="24"/>
        </w:rPr>
        <w:tab/>
        <w:t>Bir veya daha fazla yazılı açıklama ile başka bir kaynaktan elde edilen denetim kanıtı arasında tutarsızlıkların belirlenmesi durumunda denetçi, yaptığı risk değerlendirmesinin uygunluğunu koruyup korumadığını değerlendirir ve risk değerlendirmesinin uygunluğunu korumaması durumunda, risk değerlendirmesini revize eder ve değerlendirilmiş risklere karşılık vermek için ilave</w:t>
      </w:r>
      <w:r w:rsidRPr="00C13E84">
        <w:rPr>
          <w:rFonts w:ascii="Times New Roman" w:hAnsi="Times New Roman"/>
          <w:color w:val="000000"/>
          <w:sz w:val="24"/>
          <w:szCs w:val="24"/>
        </w:rPr>
        <w:t xml:space="preserve"> denetim </w:t>
      </w:r>
      <w:proofErr w:type="gramStart"/>
      <w:r w:rsidRPr="00C13E84">
        <w:rPr>
          <w:rFonts w:ascii="Times New Roman" w:hAnsi="Times New Roman"/>
          <w:color w:val="000000"/>
          <w:sz w:val="24"/>
          <w:szCs w:val="24"/>
        </w:rPr>
        <w:t>prosedürleri</w:t>
      </w:r>
      <w:r>
        <w:rPr>
          <w:rFonts w:ascii="Times New Roman" w:hAnsi="Times New Roman"/>
          <w:color w:val="000000"/>
          <w:sz w:val="24"/>
          <w:szCs w:val="24"/>
        </w:rPr>
        <w:t>nin</w:t>
      </w:r>
      <w:proofErr w:type="gramEnd"/>
      <w:r w:rsidRPr="00C13E84" w:rsidDel="00C13E84">
        <w:rPr>
          <w:rFonts w:ascii="Times New Roman" w:hAnsi="Times New Roman"/>
          <w:color w:val="000000"/>
          <w:sz w:val="24"/>
          <w:szCs w:val="24"/>
        </w:rPr>
        <w:t xml:space="preserve"> </w:t>
      </w:r>
      <w:r>
        <w:rPr>
          <w:rFonts w:ascii="Times New Roman" w:hAnsi="Times New Roman"/>
          <w:color w:val="000000"/>
          <w:sz w:val="24"/>
          <w:szCs w:val="24"/>
        </w:rPr>
        <w:t xml:space="preserve">niteliğini, zamanlamasını ve kapsamını belirler. </w:t>
      </w:r>
    </w:p>
    <w:p w:rsidR="00805DBC" w:rsidRDefault="00805DBC" w:rsidP="00BF32AA">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24</w:t>
      </w:r>
      <w:r>
        <w:rPr>
          <w:rFonts w:ascii="Times New Roman" w:hAnsi="Times New Roman"/>
          <w:color w:val="000000"/>
          <w:sz w:val="24"/>
          <w:szCs w:val="24"/>
        </w:rPr>
        <w:t>.</w:t>
      </w:r>
      <w:r>
        <w:rPr>
          <w:rFonts w:ascii="Times New Roman" w:hAnsi="Times New Roman"/>
          <w:color w:val="000000"/>
          <w:sz w:val="24"/>
          <w:szCs w:val="24"/>
        </w:rPr>
        <w:tab/>
        <w:t>Denetçinin,</w:t>
      </w:r>
      <w:r w:rsidRPr="00900486">
        <w:rPr>
          <w:rFonts w:ascii="Times New Roman" w:hAnsi="Times New Roman"/>
          <w:color w:val="000000"/>
          <w:sz w:val="24"/>
          <w:szCs w:val="24"/>
        </w:rPr>
        <w:t xml:space="preserve"> </w:t>
      </w:r>
      <w:r w:rsidRPr="00943CE4">
        <w:rPr>
          <w:rFonts w:ascii="Times New Roman" w:hAnsi="Times New Roman"/>
          <w:color w:val="000000"/>
          <w:sz w:val="24"/>
          <w:szCs w:val="24"/>
        </w:rPr>
        <w:t>yönetimin yeterliği, dürüstlüğü, etik değerleri veya özenine ya da bunlara bağlılığına veya bunların uygulamasına ilişkin endişeleri,</w:t>
      </w:r>
      <w:r>
        <w:rPr>
          <w:rFonts w:ascii="Times New Roman" w:hAnsi="Times New Roman"/>
          <w:color w:val="000000"/>
          <w:sz w:val="24"/>
          <w:szCs w:val="24"/>
        </w:rPr>
        <w:t xml:space="preserve"> </w:t>
      </w:r>
      <w:r w:rsidRPr="00BF32AA">
        <w:rPr>
          <w:rFonts w:ascii="Times New Roman" w:hAnsi="Times New Roman"/>
          <w:color w:val="000000"/>
          <w:sz w:val="24"/>
          <w:szCs w:val="24"/>
        </w:rPr>
        <w:t>finansal tablolarda yönetimin yanlış açıklamalarda bulunma riskinin denetimin yürütülmesini engelleyebilecek düzeyde olduğu sonucuna varmasına sebep olacak kadar ciddi olabilir</w:t>
      </w:r>
      <w:r>
        <w:rPr>
          <w:rFonts w:ascii="Times New Roman" w:hAnsi="Times New Roman"/>
          <w:color w:val="000000"/>
          <w:sz w:val="24"/>
          <w:szCs w:val="24"/>
        </w:rPr>
        <w:t xml:space="preserve">. </w:t>
      </w:r>
      <w:r w:rsidRPr="00BF32AA">
        <w:rPr>
          <w:rFonts w:ascii="Times New Roman" w:hAnsi="Times New Roman"/>
          <w:color w:val="000000"/>
          <w:sz w:val="24"/>
          <w:szCs w:val="24"/>
        </w:rPr>
        <w:t xml:space="preserve"> </w:t>
      </w:r>
      <w:r>
        <w:rPr>
          <w:rFonts w:ascii="Times New Roman" w:hAnsi="Times New Roman"/>
          <w:color w:val="000000"/>
          <w:sz w:val="24"/>
          <w:szCs w:val="24"/>
        </w:rPr>
        <w:t xml:space="preserve">Denetçi böyle bir durumda, üst yönetimden sorumlu olanlar uygun düzeltici tedbirleri almadıkça, mevzuat uyarınca mümkün olması durumunda denetimden çekilmeyi değerlendirebilir. Ancak tedbirlerin alınması durumunda dahi bu tedbirler denetçinin olumlu bir denetim görüşü vermesi için yeterli olmayabilir. </w:t>
      </w:r>
    </w:p>
    <w:p w:rsidR="00805DBC" w:rsidRDefault="00805DBC" w:rsidP="002453E8">
      <w:pPr>
        <w:autoSpaceDE w:val="0"/>
        <w:autoSpaceDN w:val="0"/>
        <w:adjustRightInd w:val="0"/>
        <w:spacing w:before="120" w:after="120"/>
        <w:ind w:left="709" w:hanging="709"/>
        <w:jc w:val="both"/>
        <w:rPr>
          <w:rFonts w:ascii="Times New Roman" w:hAnsi="Times New Roman"/>
          <w:color w:val="000000"/>
          <w:sz w:val="24"/>
          <w:szCs w:val="24"/>
        </w:rPr>
      </w:pPr>
      <w:r w:rsidRPr="00900486">
        <w:rPr>
          <w:rFonts w:ascii="Times New Roman" w:hAnsi="Times New Roman"/>
          <w:color w:val="000000"/>
          <w:sz w:val="24"/>
          <w:szCs w:val="24"/>
        </w:rPr>
        <w:lastRenderedPageBreak/>
        <w:t xml:space="preserve">A25. </w:t>
      </w:r>
      <w:r>
        <w:rPr>
          <w:rFonts w:ascii="Times New Roman" w:hAnsi="Times New Roman"/>
          <w:color w:val="000000"/>
          <w:sz w:val="24"/>
          <w:szCs w:val="24"/>
        </w:rPr>
        <w:tab/>
      </w:r>
      <w:r w:rsidRPr="00900486">
        <w:rPr>
          <w:rFonts w:ascii="Times New Roman" w:hAnsi="Times New Roman"/>
          <w:color w:val="000000"/>
          <w:sz w:val="24"/>
          <w:szCs w:val="24"/>
        </w:rPr>
        <w:t xml:space="preserve">Denetçi BDS 230 uyarınca denetim sırasında ortaya çıkan önemli </w:t>
      </w:r>
      <w:r>
        <w:rPr>
          <w:rFonts w:ascii="Times New Roman" w:hAnsi="Times New Roman"/>
          <w:color w:val="000000"/>
          <w:sz w:val="24"/>
          <w:szCs w:val="24"/>
        </w:rPr>
        <w:t>hususları</w:t>
      </w:r>
      <w:r w:rsidRPr="00900486">
        <w:rPr>
          <w:rFonts w:ascii="Times New Roman" w:hAnsi="Times New Roman"/>
          <w:color w:val="000000"/>
          <w:sz w:val="24"/>
          <w:szCs w:val="24"/>
        </w:rPr>
        <w:t>, bu</w:t>
      </w:r>
      <w:r>
        <w:rPr>
          <w:rFonts w:ascii="Times New Roman" w:hAnsi="Times New Roman"/>
          <w:color w:val="000000"/>
          <w:sz w:val="24"/>
          <w:szCs w:val="24"/>
        </w:rPr>
        <w:t>nlarla</w:t>
      </w:r>
      <w:r w:rsidRPr="00900486">
        <w:rPr>
          <w:rFonts w:ascii="Times New Roman" w:hAnsi="Times New Roman"/>
          <w:color w:val="000000"/>
          <w:sz w:val="24"/>
          <w:szCs w:val="24"/>
        </w:rPr>
        <w:t xml:space="preserve"> </w:t>
      </w:r>
      <w:r>
        <w:rPr>
          <w:rFonts w:ascii="Times New Roman" w:hAnsi="Times New Roman"/>
          <w:color w:val="000000"/>
          <w:sz w:val="24"/>
          <w:szCs w:val="24"/>
        </w:rPr>
        <w:t>ilgili olarak</w:t>
      </w:r>
      <w:r w:rsidRPr="00900486">
        <w:rPr>
          <w:rFonts w:ascii="Times New Roman" w:hAnsi="Times New Roman"/>
          <w:color w:val="000000"/>
          <w:sz w:val="24"/>
          <w:szCs w:val="24"/>
        </w:rPr>
        <w:t xml:space="preserve"> vardığı sonuçlar</w:t>
      </w:r>
      <w:r>
        <w:rPr>
          <w:rFonts w:ascii="Times New Roman" w:hAnsi="Times New Roman"/>
          <w:color w:val="000000"/>
          <w:sz w:val="24"/>
          <w:szCs w:val="24"/>
        </w:rPr>
        <w:t>ı</w:t>
      </w:r>
      <w:r w:rsidRPr="00900486">
        <w:rPr>
          <w:rFonts w:ascii="Times New Roman" w:hAnsi="Times New Roman"/>
          <w:color w:val="000000"/>
          <w:sz w:val="24"/>
          <w:szCs w:val="24"/>
        </w:rPr>
        <w:t xml:space="preserve"> ve bu sonuçlara </w:t>
      </w:r>
      <w:r>
        <w:rPr>
          <w:rFonts w:ascii="Times New Roman" w:hAnsi="Times New Roman"/>
          <w:color w:val="000000"/>
          <w:sz w:val="24"/>
          <w:szCs w:val="24"/>
        </w:rPr>
        <w:t>ulaşırken</w:t>
      </w:r>
      <w:r w:rsidRPr="00900486">
        <w:rPr>
          <w:rFonts w:ascii="Times New Roman" w:hAnsi="Times New Roman"/>
          <w:color w:val="000000"/>
          <w:sz w:val="24"/>
          <w:szCs w:val="24"/>
        </w:rPr>
        <w:t xml:space="preserve"> </w:t>
      </w:r>
      <w:r>
        <w:rPr>
          <w:rFonts w:ascii="Times New Roman" w:hAnsi="Times New Roman"/>
          <w:color w:val="000000"/>
          <w:sz w:val="24"/>
          <w:szCs w:val="24"/>
        </w:rPr>
        <w:t>vardığı</w:t>
      </w:r>
      <w:r w:rsidRPr="00900486">
        <w:rPr>
          <w:rFonts w:ascii="Times New Roman" w:hAnsi="Times New Roman"/>
          <w:color w:val="000000"/>
          <w:sz w:val="24"/>
          <w:szCs w:val="24"/>
        </w:rPr>
        <w:t xml:space="preserve"> önemli mesleki </w:t>
      </w:r>
      <w:r>
        <w:rPr>
          <w:rFonts w:ascii="Times New Roman" w:hAnsi="Times New Roman"/>
          <w:color w:val="000000"/>
          <w:sz w:val="24"/>
          <w:szCs w:val="24"/>
        </w:rPr>
        <w:t>yargıları</w:t>
      </w:r>
      <w:r w:rsidRPr="00900486">
        <w:rPr>
          <w:rFonts w:ascii="Times New Roman" w:hAnsi="Times New Roman"/>
          <w:color w:val="000000"/>
          <w:sz w:val="24"/>
          <w:szCs w:val="24"/>
        </w:rPr>
        <w:t xml:space="preserve"> belgelendirir.</w:t>
      </w:r>
      <w:r w:rsidRPr="00900486">
        <w:rPr>
          <w:rStyle w:val="DipnotBavurusu"/>
          <w:rFonts w:ascii="Times New Roman" w:hAnsi="Times New Roman"/>
          <w:color w:val="000000"/>
          <w:sz w:val="24"/>
          <w:szCs w:val="24"/>
        </w:rPr>
        <w:footnoteReference w:id="8"/>
      </w:r>
      <w:r w:rsidRPr="00900486">
        <w:rPr>
          <w:rFonts w:ascii="Times New Roman" w:hAnsi="Times New Roman"/>
          <w:color w:val="000000"/>
          <w:sz w:val="24"/>
          <w:szCs w:val="24"/>
        </w:rPr>
        <w:t xml:space="preserve"> Denetçi yönetimin </w:t>
      </w:r>
      <w:r w:rsidRPr="00943CE4">
        <w:rPr>
          <w:rFonts w:ascii="Times New Roman" w:hAnsi="Times New Roman"/>
          <w:color w:val="000000"/>
          <w:sz w:val="24"/>
          <w:szCs w:val="24"/>
        </w:rPr>
        <w:t>yeterliği, dürüstlüğü, etik değerleri veya özenine veya bunlara bağlılığına veya bunları uygulamasına ilişkin</w:t>
      </w:r>
      <w:r>
        <w:rPr>
          <w:rFonts w:ascii="Times New Roman" w:hAnsi="Times New Roman"/>
          <w:color w:val="000000"/>
          <w:sz w:val="24"/>
          <w:szCs w:val="24"/>
        </w:rPr>
        <w:t xml:space="preserve"> önemli sorunlar belirlemiş olmasına rağmen yazılı açıklamaların güvenilir olduğu sonucuna varabilir. Böyle bir durumda, bu önemli husus BDS 230’a uygun olarak belgelendirilir.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i/>
          <w:iCs/>
          <w:color w:val="000000"/>
          <w:sz w:val="24"/>
          <w:szCs w:val="24"/>
        </w:rPr>
        <w:t xml:space="preserve">Yönetimin Sorumluluklarına İlişkin Yazılı Açıklamalar </w:t>
      </w:r>
      <w:r w:rsidRPr="0001173F">
        <w:rPr>
          <w:rFonts w:ascii="Times New Roman" w:hAnsi="Times New Roman"/>
          <w:color w:val="000000"/>
          <w:sz w:val="24"/>
          <w:szCs w:val="24"/>
        </w:rPr>
        <w:t>(</w:t>
      </w:r>
      <w:r>
        <w:rPr>
          <w:rFonts w:ascii="Times New Roman" w:hAnsi="Times New Roman"/>
          <w:color w:val="000000"/>
          <w:sz w:val="24"/>
          <w:szCs w:val="24"/>
        </w:rPr>
        <w:t xml:space="preserve">Bakınız: 20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paragraf</w:t>
      </w:r>
      <w:r w:rsidRPr="0001173F">
        <w:rPr>
          <w:rFonts w:ascii="Times New Roman" w:hAnsi="Times New Roman"/>
          <w:color w:val="000000"/>
          <w:sz w:val="24"/>
          <w:szCs w:val="24"/>
        </w:rPr>
        <w:t>)</w:t>
      </w:r>
    </w:p>
    <w:p w:rsidR="00805DBC" w:rsidRDefault="00805DBC">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26. </w:t>
      </w:r>
      <w:r>
        <w:rPr>
          <w:rFonts w:ascii="Times New Roman" w:hAnsi="Times New Roman"/>
          <w:color w:val="000000"/>
          <w:sz w:val="24"/>
          <w:szCs w:val="24"/>
        </w:rPr>
        <w:tab/>
      </w:r>
      <w:r w:rsidRPr="00943CE4">
        <w:rPr>
          <w:rFonts w:ascii="Times New Roman" w:hAnsi="Times New Roman"/>
          <w:color w:val="000000"/>
          <w:sz w:val="24"/>
          <w:szCs w:val="24"/>
        </w:rPr>
        <w:t>Denetçi A7 paragrafında açıklandığı gibi, yönetimin 10 ve 11 inci paragraflarda yer alan sorumlulukları yerine getirip getirmediği hususunda sadece diğer denetim kanıtlarına dayanarak hüküm veremez.</w:t>
      </w:r>
      <w:r>
        <w:rPr>
          <w:rFonts w:ascii="Times New Roman" w:hAnsi="Times New Roman"/>
          <w:color w:val="000000"/>
          <w:sz w:val="24"/>
          <w:szCs w:val="24"/>
        </w:rPr>
        <w:t xml:space="preserve"> Dolayısıyla, 20(a) paragrafında açıklandığı gibi, denetçinin bu hususlarla ilgili yazılı açıklamaların güvenilir olmadığı sonucuna varması veya yönetimin bu yazılı açıklamaları sunmaması durumunda denetçi yeterli ve uygun denetim kanıtını elde etme imkânına sahip değildir. Bu tür bir imkânsızlığın</w:t>
      </w:r>
      <w:r w:rsidRPr="00241715">
        <w:rPr>
          <w:rFonts w:ascii="Times New Roman" w:hAnsi="Times New Roman"/>
          <w:color w:val="000000"/>
          <w:sz w:val="24"/>
          <w:szCs w:val="24"/>
        </w:rPr>
        <w:t xml:space="preserve"> finansal tablolar üzerindeki muhtemel etkileri</w:t>
      </w:r>
      <w:r>
        <w:rPr>
          <w:rFonts w:ascii="Times New Roman" w:hAnsi="Times New Roman"/>
          <w:color w:val="000000"/>
          <w:sz w:val="24"/>
          <w:szCs w:val="24"/>
        </w:rPr>
        <w:t xml:space="preserve">, </w:t>
      </w:r>
      <w:r w:rsidRPr="00241715">
        <w:rPr>
          <w:rFonts w:ascii="Times New Roman" w:hAnsi="Times New Roman"/>
          <w:color w:val="000000"/>
          <w:sz w:val="24"/>
          <w:szCs w:val="24"/>
        </w:rPr>
        <w:t>finansal tablolardaki belirli unsurlar, hesaplar veya kalemlerle sınırlı olma</w:t>
      </w:r>
      <w:r>
        <w:rPr>
          <w:rFonts w:ascii="Times New Roman" w:hAnsi="Times New Roman"/>
          <w:color w:val="000000"/>
          <w:sz w:val="24"/>
          <w:szCs w:val="24"/>
        </w:rPr>
        <w:t xml:space="preserve">dığından </w:t>
      </w:r>
      <w:r w:rsidRPr="003F3D86">
        <w:rPr>
          <w:rFonts w:ascii="Times New Roman" w:hAnsi="Times New Roman"/>
          <w:color w:val="000000"/>
          <w:sz w:val="24"/>
          <w:szCs w:val="24"/>
        </w:rPr>
        <w:t>yaygındır.</w:t>
      </w:r>
      <w:r w:rsidRPr="00241715">
        <w:rPr>
          <w:rFonts w:ascii="Times New Roman" w:hAnsi="Times New Roman"/>
          <w:color w:val="000000"/>
          <w:sz w:val="24"/>
          <w:szCs w:val="24"/>
        </w:rPr>
        <w:t xml:space="preserve"> BDS 705 uyarınca denetçi bu tür durumlarda finansal tablolara ilişkin görüş vermekten kaçınır.</w:t>
      </w:r>
      <w:r w:rsidRPr="00241715">
        <w:rPr>
          <w:rStyle w:val="DipnotBavurusu"/>
          <w:rFonts w:ascii="Times New Roman" w:hAnsi="Times New Roman"/>
          <w:color w:val="000000"/>
          <w:sz w:val="24"/>
          <w:szCs w:val="24"/>
        </w:rPr>
        <w:footnoteReference w:id="9"/>
      </w:r>
    </w:p>
    <w:p w:rsidR="00805DBC" w:rsidRDefault="00805DBC" w:rsidP="00FE5178">
      <w:pPr>
        <w:autoSpaceDE w:val="0"/>
        <w:autoSpaceDN w:val="0"/>
        <w:adjustRightInd w:val="0"/>
        <w:spacing w:before="120" w:after="120"/>
        <w:ind w:left="709" w:hanging="709"/>
        <w:jc w:val="both"/>
        <w:rPr>
          <w:rFonts w:ascii="Times New Roman" w:hAnsi="Times New Roman"/>
          <w:color w:val="000000"/>
          <w:sz w:val="24"/>
          <w:szCs w:val="24"/>
        </w:rPr>
      </w:pPr>
      <w:r>
        <w:rPr>
          <w:rFonts w:ascii="Times New Roman" w:hAnsi="Times New Roman"/>
          <w:color w:val="000000"/>
          <w:sz w:val="24"/>
          <w:szCs w:val="24"/>
        </w:rPr>
        <w:t>A</w:t>
      </w:r>
      <w:r w:rsidRPr="0001173F">
        <w:rPr>
          <w:rFonts w:ascii="Times New Roman" w:hAnsi="Times New Roman"/>
          <w:color w:val="000000"/>
          <w:sz w:val="24"/>
          <w:szCs w:val="24"/>
        </w:rPr>
        <w:t xml:space="preserve">27. </w:t>
      </w:r>
      <w:r>
        <w:rPr>
          <w:rFonts w:ascii="Times New Roman" w:hAnsi="Times New Roman"/>
          <w:color w:val="000000"/>
          <w:sz w:val="24"/>
          <w:szCs w:val="24"/>
        </w:rPr>
        <w:tab/>
        <w:t xml:space="preserve">Bir yazılı açıklamanın, denetçi tarafından talep edilenden farklı olması, yönetimin mutlaka yazılı açıklama sunmadığı anlamına gelmez. Ancak, bu farklılığın altında yatan sebep denetçi raporundaki görüşü etkileyebilir. Örneğin: </w:t>
      </w:r>
    </w:p>
    <w:p w:rsidR="00805DBC" w:rsidRPr="00DF286D" w:rsidRDefault="00805DBC" w:rsidP="003C462B">
      <w:pPr>
        <w:pStyle w:val="ListeParagraf"/>
        <w:numPr>
          <w:ilvl w:val="0"/>
          <w:numId w:val="15"/>
        </w:numPr>
        <w:autoSpaceDE w:val="0"/>
        <w:autoSpaceDN w:val="0"/>
        <w:adjustRightInd w:val="0"/>
        <w:spacing w:before="120" w:after="120"/>
        <w:ind w:left="1276" w:hanging="567"/>
        <w:contextualSpacing w:val="0"/>
        <w:jc w:val="both"/>
        <w:rPr>
          <w:rFonts w:ascii="Times New Roman" w:hAnsi="Times New Roman"/>
          <w:color w:val="000000"/>
          <w:sz w:val="24"/>
          <w:szCs w:val="24"/>
        </w:rPr>
      </w:pPr>
      <w:r w:rsidRPr="00DF286D">
        <w:rPr>
          <w:rFonts w:ascii="Times New Roman" w:hAnsi="Times New Roman"/>
          <w:color w:val="000000"/>
          <w:sz w:val="24"/>
          <w:szCs w:val="24"/>
        </w:rPr>
        <w:t xml:space="preserve">Finansal tabloların hazırlanmasına yönelik sorumluluğun yerine getirildiğine ilişkin yazılı açıklamasında yönetim; geçerli finansal raporlama çerçevesinin belirli bir hükmüyle ilgili önemli bir aykırılık olması dışında,  finansal tabloların bu çerçeveye uygun olarak hazırlandığı kanaatinde olduğunu belirtebilir. Denetçinin, yönetimin güvenilir yazılı açıklamalar sunduğu sonucuna varması sebebiyle, 20 </w:t>
      </w:r>
      <w:proofErr w:type="spellStart"/>
      <w:r w:rsidRPr="00DF286D">
        <w:rPr>
          <w:rFonts w:ascii="Times New Roman" w:hAnsi="Times New Roman"/>
          <w:color w:val="000000"/>
          <w:sz w:val="24"/>
          <w:szCs w:val="24"/>
        </w:rPr>
        <w:t>nci</w:t>
      </w:r>
      <w:proofErr w:type="spellEnd"/>
      <w:r w:rsidRPr="00DF286D">
        <w:rPr>
          <w:rFonts w:ascii="Times New Roman" w:hAnsi="Times New Roman"/>
          <w:color w:val="000000"/>
          <w:sz w:val="24"/>
          <w:szCs w:val="24"/>
        </w:rPr>
        <w:t xml:space="preserve"> paragrafta yer alan hüküm uygulanmaz. Ancak BDS 705 uyarınca denetçinin, söz konusu aykırılığın denetçi raporundaki görüşü üzerindeki etkisini değerlendirmesi gerekir. </w:t>
      </w:r>
    </w:p>
    <w:p w:rsidR="00805DBC" w:rsidRPr="00DF286D" w:rsidRDefault="00805DBC" w:rsidP="003255F3">
      <w:pPr>
        <w:pStyle w:val="ListeParagraf"/>
        <w:numPr>
          <w:ilvl w:val="0"/>
          <w:numId w:val="7"/>
        </w:numPr>
        <w:autoSpaceDE w:val="0"/>
        <w:autoSpaceDN w:val="0"/>
        <w:adjustRightInd w:val="0"/>
        <w:spacing w:before="120" w:after="120"/>
        <w:ind w:left="1276" w:hanging="567"/>
        <w:contextualSpacing w:val="0"/>
        <w:jc w:val="both"/>
        <w:rPr>
          <w:rFonts w:ascii="Times New Roman" w:hAnsi="Times New Roman"/>
          <w:color w:val="FFFFFF"/>
          <w:sz w:val="24"/>
          <w:szCs w:val="24"/>
        </w:rPr>
      </w:pPr>
      <w:r w:rsidRPr="00943CE4">
        <w:rPr>
          <w:rFonts w:ascii="Times New Roman" w:hAnsi="Times New Roman"/>
          <w:color w:val="000000"/>
          <w:sz w:val="24"/>
          <w:szCs w:val="24"/>
        </w:rPr>
        <w:t>Denetçiye bağımsız denetim sözleşmesi şartlarında mutabakata varılan, ilgili tüm bilgileri sağlama sorumluluğuna ilişkin sunduğu yazılı açıklamada yönetim; yangında tahrip olan bilgiler dışında tüm bu bilgileri</w:t>
      </w:r>
      <w:r w:rsidRPr="003B3537">
        <w:rPr>
          <w:rFonts w:ascii="Times New Roman" w:hAnsi="Times New Roman"/>
          <w:color w:val="000000"/>
          <w:sz w:val="24"/>
          <w:szCs w:val="24"/>
        </w:rPr>
        <w:t>n</w:t>
      </w:r>
      <w:r w:rsidRPr="00943CE4">
        <w:rPr>
          <w:rFonts w:ascii="Times New Roman" w:hAnsi="Times New Roman"/>
          <w:color w:val="000000"/>
          <w:sz w:val="24"/>
          <w:szCs w:val="24"/>
        </w:rPr>
        <w:t xml:space="preserve"> denetçiye sun</w:t>
      </w:r>
      <w:r w:rsidRPr="003B3537">
        <w:rPr>
          <w:rFonts w:ascii="Times New Roman" w:hAnsi="Times New Roman"/>
          <w:color w:val="000000"/>
          <w:sz w:val="24"/>
          <w:szCs w:val="24"/>
        </w:rPr>
        <w:t>ul</w:t>
      </w:r>
      <w:r w:rsidRPr="00943CE4">
        <w:rPr>
          <w:rFonts w:ascii="Times New Roman" w:hAnsi="Times New Roman"/>
          <w:color w:val="000000"/>
          <w:sz w:val="24"/>
          <w:szCs w:val="24"/>
        </w:rPr>
        <w:t xml:space="preserve">muş olduğu kanaatinde olduğunu belirtebilir. Denetçinin yönetimin güvenilir yazılı açıklamalar sunduğu sonucuna varması sebebiyle 20 </w:t>
      </w:r>
      <w:proofErr w:type="spellStart"/>
      <w:r w:rsidRPr="00943CE4">
        <w:rPr>
          <w:rFonts w:ascii="Times New Roman" w:hAnsi="Times New Roman"/>
          <w:color w:val="000000"/>
          <w:sz w:val="24"/>
          <w:szCs w:val="24"/>
        </w:rPr>
        <w:t>nci</w:t>
      </w:r>
      <w:proofErr w:type="spellEnd"/>
      <w:r w:rsidRPr="00943CE4">
        <w:rPr>
          <w:rFonts w:ascii="Times New Roman" w:hAnsi="Times New Roman"/>
          <w:color w:val="000000"/>
          <w:sz w:val="24"/>
          <w:szCs w:val="24"/>
        </w:rPr>
        <w:t xml:space="preserve"> paragrafta yer alan hüküm uygulanmaz. Ancak</w:t>
      </w:r>
      <w:r w:rsidRPr="003B3537">
        <w:rPr>
          <w:rFonts w:ascii="Times New Roman" w:hAnsi="Times New Roman"/>
          <w:color w:val="000000"/>
          <w:sz w:val="24"/>
          <w:szCs w:val="24"/>
        </w:rPr>
        <w:t xml:space="preserve"> </w:t>
      </w:r>
      <w:r w:rsidRPr="00943CE4">
        <w:rPr>
          <w:rFonts w:ascii="Times New Roman" w:hAnsi="Times New Roman"/>
          <w:color w:val="000000"/>
          <w:sz w:val="24"/>
          <w:szCs w:val="24"/>
        </w:rPr>
        <w:t xml:space="preserve">BDS 705 uyarınca </w:t>
      </w:r>
      <w:r w:rsidRPr="003B3537">
        <w:rPr>
          <w:rFonts w:ascii="Times New Roman" w:hAnsi="Times New Roman"/>
          <w:color w:val="000000"/>
          <w:sz w:val="24"/>
          <w:szCs w:val="24"/>
        </w:rPr>
        <w:t xml:space="preserve">denetçinin, yangında tahrip olan bilgilerin yaygınlığının finansal tablolar üzerindeki etkilerini </w:t>
      </w:r>
      <w:r w:rsidRPr="00943CE4">
        <w:rPr>
          <w:rFonts w:ascii="Times New Roman" w:hAnsi="Times New Roman"/>
          <w:color w:val="000000"/>
          <w:sz w:val="24"/>
          <w:szCs w:val="24"/>
        </w:rPr>
        <w:t>ve bunların denetçi raporundaki görüş üzerindeki etkisini değerlendir</w:t>
      </w:r>
      <w:r w:rsidRPr="003B3537">
        <w:rPr>
          <w:rFonts w:ascii="Times New Roman" w:hAnsi="Times New Roman"/>
          <w:color w:val="000000"/>
          <w:sz w:val="24"/>
          <w:szCs w:val="24"/>
        </w:rPr>
        <w:t xml:space="preserve">mesi gerekir. </w:t>
      </w:r>
    </w:p>
    <w:p w:rsidR="00805DBC" w:rsidRPr="00DF286D" w:rsidRDefault="00805DBC" w:rsidP="00DF286D">
      <w:pPr>
        <w:pStyle w:val="ListeParagraf"/>
        <w:rPr>
          <w:rFonts w:ascii="Times New Roman" w:hAnsi="Times New Roman"/>
          <w:color w:val="FFFFFF"/>
          <w:sz w:val="24"/>
          <w:szCs w:val="24"/>
        </w:rPr>
      </w:pPr>
    </w:p>
    <w:p w:rsidR="00805DBC" w:rsidRDefault="00805DBC" w:rsidP="00DF286D">
      <w:pPr>
        <w:autoSpaceDE w:val="0"/>
        <w:autoSpaceDN w:val="0"/>
        <w:adjustRightInd w:val="0"/>
        <w:spacing w:before="120" w:after="120"/>
        <w:jc w:val="both"/>
        <w:rPr>
          <w:rFonts w:ascii="Times New Roman" w:hAnsi="Times New Roman"/>
          <w:color w:val="FFFFFF"/>
          <w:sz w:val="24"/>
          <w:szCs w:val="24"/>
        </w:rPr>
      </w:pPr>
    </w:p>
    <w:p w:rsidR="00805DBC" w:rsidRDefault="00805DBC" w:rsidP="00DF286D">
      <w:pPr>
        <w:autoSpaceDE w:val="0"/>
        <w:autoSpaceDN w:val="0"/>
        <w:adjustRightInd w:val="0"/>
        <w:spacing w:before="120" w:after="120"/>
        <w:jc w:val="both"/>
        <w:rPr>
          <w:rFonts w:ascii="Times New Roman" w:hAnsi="Times New Roman"/>
          <w:color w:val="FFFFFF"/>
          <w:sz w:val="24"/>
          <w:szCs w:val="24"/>
        </w:rPr>
      </w:pPr>
    </w:p>
    <w:p w:rsidR="00805DBC" w:rsidRDefault="00805DBC" w:rsidP="00DF286D">
      <w:pPr>
        <w:autoSpaceDE w:val="0"/>
        <w:autoSpaceDN w:val="0"/>
        <w:adjustRightInd w:val="0"/>
        <w:spacing w:before="120" w:after="120"/>
        <w:jc w:val="both"/>
        <w:rPr>
          <w:rFonts w:ascii="Times New Roman" w:hAnsi="Times New Roman"/>
          <w:color w:val="FFFFFF"/>
          <w:sz w:val="24"/>
          <w:szCs w:val="24"/>
        </w:rPr>
      </w:pPr>
    </w:p>
    <w:p w:rsidR="00805DBC" w:rsidRPr="00B47753" w:rsidRDefault="00805DBC" w:rsidP="002453E8">
      <w:pPr>
        <w:autoSpaceDE w:val="0"/>
        <w:autoSpaceDN w:val="0"/>
        <w:adjustRightInd w:val="0"/>
        <w:spacing w:before="120" w:after="120"/>
        <w:jc w:val="right"/>
        <w:rPr>
          <w:rFonts w:ascii="Times New Roman" w:hAnsi="Times New Roman"/>
          <w:b/>
          <w:bCs/>
          <w:color w:val="000000"/>
          <w:sz w:val="27"/>
          <w:szCs w:val="27"/>
        </w:rPr>
      </w:pPr>
      <w:r w:rsidRPr="00B47753">
        <w:rPr>
          <w:rFonts w:ascii="Times New Roman" w:hAnsi="Times New Roman"/>
          <w:b/>
          <w:bCs/>
          <w:color w:val="000000"/>
          <w:sz w:val="27"/>
          <w:szCs w:val="27"/>
        </w:rPr>
        <w:t>Ek 1</w:t>
      </w:r>
    </w:p>
    <w:p w:rsidR="00805DBC" w:rsidRPr="0001173F" w:rsidRDefault="00805DBC" w:rsidP="002453E8">
      <w:pPr>
        <w:autoSpaceDE w:val="0"/>
        <w:autoSpaceDN w:val="0"/>
        <w:adjustRightInd w:val="0"/>
        <w:spacing w:before="120" w:after="120"/>
        <w:jc w:val="right"/>
        <w:rPr>
          <w:rFonts w:ascii="Times New Roman" w:hAnsi="Times New Roman"/>
          <w:color w:val="000000"/>
          <w:sz w:val="24"/>
          <w:szCs w:val="24"/>
        </w:rPr>
      </w:pPr>
      <w:r w:rsidRPr="0001173F">
        <w:rPr>
          <w:rFonts w:ascii="Times New Roman" w:hAnsi="Times New Roman"/>
          <w:color w:val="000000"/>
          <w:sz w:val="24"/>
          <w:szCs w:val="24"/>
        </w:rPr>
        <w:t>(</w:t>
      </w:r>
      <w:r>
        <w:rPr>
          <w:rFonts w:ascii="Times New Roman" w:hAnsi="Times New Roman"/>
          <w:color w:val="000000"/>
          <w:sz w:val="24"/>
          <w:szCs w:val="24"/>
        </w:rPr>
        <w:t xml:space="preserve">Bakınız: 2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paragraf) </w:t>
      </w:r>
    </w:p>
    <w:p w:rsidR="00805DBC" w:rsidRPr="0001173F" w:rsidRDefault="00805DBC" w:rsidP="002453E8">
      <w:pPr>
        <w:autoSpaceDE w:val="0"/>
        <w:autoSpaceDN w:val="0"/>
        <w:adjustRightInd w:val="0"/>
        <w:spacing w:before="120" w:after="120"/>
        <w:jc w:val="both"/>
        <w:rPr>
          <w:rFonts w:ascii="Times New Roman" w:hAnsi="Times New Roman"/>
          <w:b/>
          <w:bCs/>
          <w:color w:val="000000"/>
          <w:sz w:val="24"/>
          <w:szCs w:val="24"/>
        </w:rPr>
      </w:pPr>
      <w:r w:rsidRPr="00C54717">
        <w:rPr>
          <w:rFonts w:ascii="Times New Roman" w:hAnsi="Times New Roman"/>
          <w:b/>
          <w:bCs/>
          <w:color w:val="000000"/>
          <w:sz w:val="24"/>
          <w:szCs w:val="24"/>
        </w:rPr>
        <w:t xml:space="preserve">Yazılı </w:t>
      </w:r>
      <w:r>
        <w:rPr>
          <w:rFonts w:ascii="Times New Roman" w:hAnsi="Times New Roman"/>
          <w:b/>
          <w:bCs/>
          <w:color w:val="000000"/>
          <w:sz w:val="24"/>
          <w:szCs w:val="24"/>
        </w:rPr>
        <w:t>Açıklama</w:t>
      </w:r>
      <w:r w:rsidRPr="00C54717">
        <w:rPr>
          <w:rFonts w:ascii="Times New Roman" w:hAnsi="Times New Roman"/>
          <w:b/>
          <w:bCs/>
          <w:color w:val="000000"/>
          <w:sz w:val="24"/>
          <w:szCs w:val="24"/>
        </w:rPr>
        <w:t xml:space="preserve">lara </w:t>
      </w:r>
      <w:r>
        <w:rPr>
          <w:rFonts w:ascii="Times New Roman" w:hAnsi="Times New Roman"/>
          <w:b/>
          <w:bCs/>
          <w:color w:val="000000"/>
          <w:sz w:val="24"/>
          <w:szCs w:val="24"/>
        </w:rPr>
        <w:t>İ</w:t>
      </w:r>
      <w:r w:rsidRPr="00C54717">
        <w:rPr>
          <w:rFonts w:ascii="Times New Roman" w:hAnsi="Times New Roman"/>
          <w:b/>
          <w:bCs/>
          <w:color w:val="000000"/>
          <w:sz w:val="24"/>
          <w:szCs w:val="24"/>
        </w:rPr>
        <w:t>lişkin Hüküm</w:t>
      </w:r>
      <w:r>
        <w:rPr>
          <w:rFonts w:ascii="Times New Roman" w:hAnsi="Times New Roman"/>
          <w:b/>
          <w:bCs/>
          <w:color w:val="000000"/>
          <w:sz w:val="24"/>
          <w:szCs w:val="24"/>
        </w:rPr>
        <w:t>ler</w:t>
      </w:r>
      <w:r w:rsidRPr="00C54717">
        <w:rPr>
          <w:rFonts w:ascii="Times New Roman" w:hAnsi="Times New Roman"/>
          <w:b/>
          <w:bCs/>
          <w:color w:val="000000"/>
          <w:sz w:val="24"/>
          <w:szCs w:val="24"/>
        </w:rPr>
        <w:t xml:space="preserve"> İçeren </w:t>
      </w:r>
      <w:proofErr w:type="spellStart"/>
      <w:r>
        <w:rPr>
          <w:rFonts w:ascii="Times New Roman" w:hAnsi="Times New Roman"/>
          <w:b/>
          <w:bCs/>
          <w:color w:val="000000"/>
          <w:sz w:val="24"/>
          <w:szCs w:val="24"/>
        </w:rPr>
        <w:t>BDS</w:t>
      </w:r>
      <w:r w:rsidRPr="00C54717">
        <w:rPr>
          <w:rFonts w:ascii="Times New Roman" w:hAnsi="Times New Roman"/>
          <w:b/>
          <w:bCs/>
          <w:color w:val="000000"/>
          <w:sz w:val="24"/>
          <w:szCs w:val="24"/>
        </w:rPr>
        <w:t>'lerin</w:t>
      </w:r>
      <w:proofErr w:type="spellEnd"/>
      <w:r w:rsidRPr="00C54717">
        <w:rPr>
          <w:rFonts w:ascii="Times New Roman" w:hAnsi="Times New Roman"/>
          <w:b/>
          <w:bCs/>
          <w:color w:val="000000"/>
          <w:sz w:val="24"/>
          <w:szCs w:val="24"/>
        </w:rPr>
        <w:t xml:space="preserve"> Listesi </w:t>
      </w:r>
    </w:p>
    <w:p w:rsidR="00805DBC" w:rsidRDefault="00805DBC" w:rsidP="007B59C2">
      <w:pPr>
        <w:autoSpaceDE w:val="0"/>
        <w:autoSpaceDN w:val="0"/>
        <w:adjustRightInd w:val="0"/>
        <w:spacing w:before="120" w:after="120"/>
        <w:jc w:val="both"/>
        <w:rPr>
          <w:rFonts w:ascii="Times New Roman" w:hAnsi="Times New Roman"/>
          <w:color w:val="000000"/>
          <w:sz w:val="24"/>
          <w:szCs w:val="24"/>
        </w:rPr>
      </w:pPr>
      <w:r w:rsidRPr="007B59C2">
        <w:rPr>
          <w:rFonts w:ascii="Times New Roman" w:hAnsi="Times New Roman"/>
          <w:color w:val="000000"/>
          <w:sz w:val="24"/>
          <w:szCs w:val="24"/>
        </w:rPr>
        <w:t>Bu Ek, 1 Ocak 2013 tarihinde ve sonrasında başlayacak hesap dönemlerine ait finansal</w:t>
      </w:r>
      <w:r>
        <w:rPr>
          <w:rFonts w:ascii="Times New Roman" w:hAnsi="Times New Roman"/>
          <w:color w:val="000000"/>
          <w:sz w:val="24"/>
          <w:szCs w:val="24"/>
        </w:rPr>
        <w:t xml:space="preserve"> </w:t>
      </w:r>
      <w:r w:rsidRPr="007B59C2">
        <w:rPr>
          <w:rFonts w:ascii="Times New Roman" w:hAnsi="Times New Roman"/>
          <w:color w:val="000000"/>
          <w:sz w:val="24"/>
          <w:szCs w:val="24"/>
        </w:rPr>
        <w:t xml:space="preserve">tabloların denetiminde uygulanan </w:t>
      </w:r>
      <w:r w:rsidRPr="00E0632D">
        <w:rPr>
          <w:rFonts w:ascii="Times New Roman" w:hAnsi="Times New Roman"/>
          <w:color w:val="000000"/>
          <w:sz w:val="24"/>
          <w:szCs w:val="24"/>
        </w:rPr>
        <w:t>ve belirli denetim konularında yazılı</w:t>
      </w:r>
      <w:r w:rsidRPr="00391ABF">
        <w:rPr>
          <w:rFonts w:ascii="Times New Roman" w:hAnsi="Times New Roman"/>
          <w:color w:val="000000"/>
          <w:sz w:val="24"/>
          <w:szCs w:val="24"/>
        </w:rPr>
        <w:t xml:space="preserve"> açıklamalar</w:t>
      </w:r>
      <w:r>
        <w:rPr>
          <w:rFonts w:ascii="Times New Roman" w:hAnsi="Times New Roman"/>
          <w:color w:val="000000"/>
          <w:sz w:val="24"/>
          <w:szCs w:val="24"/>
        </w:rPr>
        <w:t xml:space="preserve"> </w:t>
      </w:r>
      <w:r w:rsidRPr="00391ABF">
        <w:rPr>
          <w:rFonts w:ascii="Times New Roman" w:hAnsi="Times New Roman"/>
          <w:color w:val="000000"/>
          <w:sz w:val="24"/>
          <w:szCs w:val="24"/>
        </w:rPr>
        <w:t xml:space="preserve">gerektiren diğer </w:t>
      </w:r>
      <w:proofErr w:type="spellStart"/>
      <w:r w:rsidRPr="00391ABF">
        <w:rPr>
          <w:rFonts w:ascii="Times New Roman" w:hAnsi="Times New Roman"/>
          <w:color w:val="000000"/>
          <w:sz w:val="24"/>
          <w:szCs w:val="24"/>
        </w:rPr>
        <w:t>BDS'lerdeki</w:t>
      </w:r>
      <w:proofErr w:type="spellEnd"/>
      <w:r w:rsidRPr="00391ABF">
        <w:rPr>
          <w:rFonts w:ascii="Times New Roman" w:hAnsi="Times New Roman"/>
          <w:color w:val="000000"/>
          <w:sz w:val="24"/>
          <w:szCs w:val="24"/>
        </w:rPr>
        <w:t xml:space="preserve"> ilgili paragrafları belirtir. </w:t>
      </w:r>
      <w:r w:rsidRPr="00F21A55">
        <w:rPr>
          <w:rFonts w:ascii="Times New Roman" w:hAnsi="Times New Roman"/>
          <w:color w:val="000000"/>
          <w:sz w:val="24"/>
          <w:szCs w:val="24"/>
        </w:rPr>
        <w:t xml:space="preserve">Bu liste, </w:t>
      </w:r>
      <w:proofErr w:type="spellStart"/>
      <w:r w:rsidRPr="00F21A55">
        <w:rPr>
          <w:rFonts w:ascii="Times New Roman" w:hAnsi="Times New Roman"/>
          <w:color w:val="000000"/>
          <w:sz w:val="24"/>
          <w:szCs w:val="24"/>
        </w:rPr>
        <w:t>BDS'lerde</w:t>
      </w:r>
      <w:proofErr w:type="spellEnd"/>
      <w:r w:rsidRPr="00F21A55">
        <w:rPr>
          <w:rFonts w:ascii="Times New Roman" w:hAnsi="Times New Roman"/>
          <w:color w:val="000000"/>
          <w:sz w:val="24"/>
          <w:szCs w:val="24"/>
        </w:rPr>
        <w:t xml:space="preserve"> yer alan ana hükümlerin, ilgili uygulamaların ve açıklayıcı hükümlerin yerine geçmez.</w:t>
      </w:r>
      <w:r w:rsidRPr="00391ABF">
        <w:rPr>
          <w:rFonts w:ascii="Times New Roman" w:hAnsi="Times New Roman"/>
          <w:color w:val="000000"/>
          <w:sz w:val="24"/>
          <w:szCs w:val="24"/>
        </w:rPr>
        <w:t xml:space="preserve"> </w:t>
      </w:r>
    </w:p>
    <w:p w:rsidR="00805DBC" w:rsidRPr="00290141"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i/>
          <w:iCs/>
          <w:color w:val="000000"/>
          <w:sz w:val="24"/>
          <w:szCs w:val="24"/>
        </w:rPr>
      </w:pPr>
      <w:r w:rsidRPr="00BB50EF">
        <w:rPr>
          <w:rFonts w:ascii="Times New Roman" w:hAnsi="Times New Roman"/>
          <w:color w:val="000000"/>
          <w:sz w:val="24"/>
          <w:szCs w:val="24"/>
        </w:rPr>
        <w:t>BDS</w:t>
      </w:r>
      <w:r w:rsidRPr="00632FC8">
        <w:rPr>
          <w:rFonts w:ascii="Times New Roman" w:hAnsi="Times New Roman"/>
          <w:sz w:val="24"/>
          <w:szCs w:val="24"/>
        </w:rPr>
        <w:t xml:space="preserve"> 240, “Finansal Tabloların Bağımsız Denetiminde </w:t>
      </w:r>
      <w:r>
        <w:rPr>
          <w:rFonts w:ascii="Times New Roman" w:hAnsi="Times New Roman"/>
          <w:sz w:val="24"/>
          <w:szCs w:val="24"/>
        </w:rPr>
        <w:t xml:space="preserve">Bağımsız </w:t>
      </w:r>
      <w:r w:rsidRPr="00632FC8">
        <w:rPr>
          <w:rFonts w:ascii="Times New Roman" w:hAnsi="Times New Roman"/>
          <w:sz w:val="24"/>
          <w:szCs w:val="24"/>
        </w:rPr>
        <w:t>Denetçinin Hileye İlişkin Sorumlulukları”</w:t>
      </w:r>
      <w:r w:rsidRPr="006561DB" w:rsidDel="006561DB">
        <w:rPr>
          <w:rFonts w:ascii="Times New Roman" w:hAnsi="Times New Roman"/>
          <w:i/>
          <w:sz w:val="24"/>
          <w:szCs w:val="24"/>
          <w:shd w:val="clear" w:color="auto" w:fill="FFFFFF"/>
        </w:rPr>
        <w:t xml:space="preserve"> </w:t>
      </w:r>
      <w:r w:rsidRPr="00290141">
        <w:rPr>
          <w:rFonts w:ascii="Times New Roman" w:hAnsi="Times New Roman"/>
          <w:color w:val="000000"/>
          <w:sz w:val="24"/>
          <w:szCs w:val="24"/>
        </w:rPr>
        <w:t>–</w:t>
      </w:r>
      <w:r>
        <w:rPr>
          <w:rFonts w:ascii="Times New Roman" w:hAnsi="Times New Roman"/>
          <w:color w:val="000000"/>
          <w:sz w:val="24"/>
          <w:szCs w:val="24"/>
        </w:rPr>
        <w:t xml:space="preserve"> </w:t>
      </w:r>
      <w:r w:rsidRPr="00290141">
        <w:rPr>
          <w:rFonts w:ascii="Times New Roman" w:hAnsi="Times New Roman"/>
          <w:color w:val="000000"/>
          <w:sz w:val="24"/>
          <w:szCs w:val="24"/>
        </w:rPr>
        <w:t>39</w:t>
      </w:r>
      <w:r>
        <w:rPr>
          <w:rFonts w:ascii="Times New Roman" w:hAnsi="Times New Roman"/>
          <w:color w:val="000000"/>
          <w:sz w:val="24"/>
          <w:szCs w:val="24"/>
        </w:rPr>
        <w:t xml:space="preserve"> </w:t>
      </w:r>
      <w:r w:rsidRPr="00290141">
        <w:rPr>
          <w:rFonts w:ascii="Times New Roman" w:hAnsi="Times New Roman"/>
          <w:color w:val="000000"/>
          <w:sz w:val="24"/>
          <w:szCs w:val="24"/>
        </w:rPr>
        <w:t xml:space="preserve">uncu paragraf </w:t>
      </w:r>
    </w:p>
    <w:p w:rsidR="00805DBC" w:rsidRPr="00290141"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i/>
          <w:iCs/>
          <w:color w:val="000000"/>
          <w:sz w:val="24"/>
          <w:szCs w:val="24"/>
        </w:rPr>
      </w:pPr>
      <w:r w:rsidRPr="00BB50EF">
        <w:rPr>
          <w:rFonts w:ascii="Times New Roman" w:hAnsi="Times New Roman"/>
          <w:sz w:val="24"/>
          <w:szCs w:val="24"/>
        </w:rPr>
        <w:t>BDS</w:t>
      </w:r>
      <w:r w:rsidRPr="00632FC8">
        <w:rPr>
          <w:rFonts w:ascii="Times New Roman" w:hAnsi="Times New Roman"/>
          <w:sz w:val="24"/>
          <w:szCs w:val="24"/>
        </w:rPr>
        <w:t xml:space="preserve"> 250, “Finansal Tabloların Bağımsız Denetiminde </w:t>
      </w:r>
      <w:r>
        <w:rPr>
          <w:rFonts w:ascii="Times New Roman" w:hAnsi="Times New Roman"/>
          <w:sz w:val="24"/>
          <w:szCs w:val="24"/>
        </w:rPr>
        <w:t>İlgili Mevzuatın</w:t>
      </w:r>
      <w:r w:rsidRPr="00632FC8">
        <w:rPr>
          <w:rFonts w:ascii="Times New Roman" w:hAnsi="Times New Roman"/>
          <w:sz w:val="24"/>
          <w:szCs w:val="24"/>
        </w:rPr>
        <w:t xml:space="preserve"> Dikkate Alınması</w:t>
      </w:r>
      <w:r>
        <w:rPr>
          <w:rFonts w:ascii="Times New Roman" w:hAnsi="Times New Roman"/>
          <w:sz w:val="24"/>
          <w:szCs w:val="24"/>
        </w:rPr>
        <w:t>”</w:t>
      </w:r>
      <w:r w:rsidRPr="00290141">
        <w:rPr>
          <w:rFonts w:ascii="Times New Roman" w:hAnsi="Times New Roman"/>
          <w:i/>
          <w:iCs/>
          <w:color w:val="000000"/>
          <w:sz w:val="24"/>
          <w:szCs w:val="24"/>
        </w:rPr>
        <w:t xml:space="preserve">– </w:t>
      </w:r>
      <w:r w:rsidRPr="00290141">
        <w:rPr>
          <w:rFonts w:ascii="Times New Roman" w:hAnsi="Times New Roman"/>
          <w:iCs/>
          <w:color w:val="000000"/>
          <w:sz w:val="24"/>
          <w:szCs w:val="24"/>
        </w:rPr>
        <w:t>16</w:t>
      </w:r>
      <w:r>
        <w:rPr>
          <w:rFonts w:ascii="Times New Roman" w:hAnsi="Times New Roman"/>
          <w:iCs/>
          <w:color w:val="000000"/>
          <w:sz w:val="24"/>
          <w:szCs w:val="24"/>
        </w:rPr>
        <w:t xml:space="preserve"> </w:t>
      </w:r>
      <w:proofErr w:type="spellStart"/>
      <w:r w:rsidRPr="00290141">
        <w:rPr>
          <w:rFonts w:ascii="Times New Roman" w:hAnsi="Times New Roman"/>
          <w:iCs/>
          <w:color w:val="000000"/>
          <w:sz w:val="24"/>
          <w:szCs w:val="24"/>
        </w:rPr>
        <w:t>ncı</w:t>
      </w:r>
      <w:proofErr w:type="spellEnd"/>
      <w:r w:rsidRPr="00290141">
        <w:rPr>
          <w:rFonts w:ascii="Times New Roman" w:hAnsi="Times New Roman"/>
          <w:iCs/>
          <w:color w:val="000000"/>
          <w:sz w:val="24"/>
          <w:szCs w:val="24"/>
        </w:rPr>
        <w:t xml:space="preserve"> paragraf </w:t>
      </w:r>
    </w:p>
    <w:p w:rsidR="00805DBC" w:rsidRPr="00E54C37"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i/>
          <w:iCs/>
          <w:color w:val="000000"/>
          <w:sz w:val="24"/>
          <w:szCs w:val="24"/>
        </w:rPr>
      </w:pPr>
      <w:r w:rsidRPr="00BB50EF">
        <w:rPr>
          <w:rFonts w:ascii="Times New Roman" w:hAnsi="Times New Roman"/>
          <w:sz w:val="24"/>
          <w:szCs w:val="24"/>
        </w:rPr>
        <w:t>BDS</w:t>
      </w:r>
      <w:r w:rsidRPr="00E54C37">
        <w:rPr>
          <w:rFonts w:ascii="Times New Roman" w:hAnsi="Times New Roman"/>
          <w:sz w:val="24"/>
          <w:szCs w:val="24"/>
        </w:rPr>
        <w:t xml:space="preserve"> 450, “Bağımsız Denetimin Yürütülmesi Sırasında Belirlenen Yanlışlıkların Değerlendirilmesi”</w:t>
      </w:r>
      <w:r w:rsidRPr="00E54C37" w:rsidDel="006561DB">
        <w:rPr>
          <w:rFonts w:ascii="Times New Roman" w:hAnsi="Times New Roman"/>
          <w:i/>
          <w:sz w:val="24"/>
          <w:szCs w:val="24"/>
        </w:rPr>
        <w:t xml:space="preserve"> </w:t>
      </w:r>
      <w:r w:rsidRPr="00E54C37">
        <w:rPr>
          <w:rFonts w:ascii="Times New Roman" w:hAnsi="Times New Roman"/>
          <w:i/>
          <w:sz w:val="24"/>
          <w:szCs w:val="24"/>
        </w:rPr>
        <w:t xml:space="preserve">– </w:t>
      </w:r>
      <w:r w:rsidRPr="00E54C37">
        <w:rPr>
          <w:rFonts w:ascii="Times New Roman" w:hAnsi="Times New Roman"/>
          <w:sz w:val="24"/>
          <w:szCs w:val="24"/>
        </w:rPr>
        <w:t xml:space="preserve">14 üncü paragraf </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BDS</w:t>
      </w:r>
      <w:r w:rsidRPr="00E54C37">
        <w:rPr>
          <w:rFonts w:ascii="Times New Roman" w:hAnsi="Times New Roman"/>
          <w:sz w:val="24"/>
          <w:szCs w:val="24"/>
        </w:rPr>
        <w:t xml:space="preserve"> 501, </w:t>
      </w:r>
      <w:r>
        <w:rPr>
          <w:rFonts w:ascii="Times New Roman" w:hAnsi="Times New Roman"/>
          <w:sz w:val="24"/>
          <w:szCs w:val="24"/>
        </w:rPr>
        <w:t>“</w:t>
      </w:r>
      <w:r w:rsidRPr="00E54C37">
        <w:rPr>
          <w:rFonts w:ascii="Times New Roman" w:hAnsi="Times New Roman"/>
          <w:sz w:val="24"/>
          <w:szCs w:val="24"/>
        </w:rPr>
        <w:t xml:space="preserve">Bağımsız </w:t>
      </w:r>
      <w:r w:rsidRPr="00BB50EF">
        <w:rPr>
          <w:rFonts w:ascii="Times New Roman" w:hAnsi="Times New Roman"/>
          <w:sz w:val="24"/>
          <w:szCs w:val="24"/>
        </w:rPr>
        <w:t xml:space="preserve">Denetim Kanıtları – Belirli Kalemler İçin Dikkate Alınması Gereken Özel Hususlar” – 12 </w:t>
      </w:r>
      <w:proofErr w:type="spellStart"/>
      <w:r w:rsidRPr="00BB50EF">
        <w:rPr>
          <w:rFonts w:ascii="Times New Roman" w:hAnsi="Times New Roman"/>
          <w:sz w:val="24"/>
          <w:szCs w:val="24"/>
        </w:rPr>
        <w:t>nci</w:t>
      </w:r>
      <w:proofErr w:type="spellEnd"/>
      <w:r w:rsidRPr="00BB50EF">
        <w:rPr>
          <w:rFonts w:ascii="Times New Roman" w:hAnsi="Times New Roman"/>
          <w:sz w:val="24"/>
          <w:szCs w:val="24"/>
        </w:rPr>
        <w:t xml:space="preserve"> paragraf </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BDS</w:t>
      </w:r>
      <w:r w:rsidRPr="00E54C37">
        <w:rPr>
          <w:rFonts w:ascii="Times New Roman" w:hAnsi="Times New Roman"/>
          <w:sz w:val="24"/>
          <w:szCs w:val="24"/>
        </w:rPr>
        <w:t xml:space="preserve"> 540, </w:t>
      </w:r>
      <w:r>
        <w:rPr>
          <w:rFonts w:ascii="Times New Roman" w:hAnsi="Times New Roman"/>
          <w:sz w:val="24"/>
          <w:szCs w:val="24"/>
        </w:rPr>
        <w:t>“</w:t>
      </w:r>
      <w:r w:rsidRPr="00BB50EF">
        <w:rPr>
          <w:rFonts w:ascii="Times New Roman" w:hAnsi="Times New Roman"/>
          <w:sz w:val="24"/>
          <w:szCs w:val="24"/>
        </w:rPr>
        <w:t>Gerçeğe Uygun Değere İlişin Olanlar Dâhil Muhasebe Tahminlerinin ve İlgili Açıklamaların Bağımsız Denetimi”</w:t>
      </w:r>
      <w:r w:rsidRPr="00BB50EF" w:rsidDel="006561DB">
        <w:rPr>
          <w:rFonts w:ascii="Times New Roman" w:hAnsi="Times New Roman"/>
          <w:sz w:val="24"/>
          <w:szCs w:val="24"/>
        </w:rPr>
        <w:t xml:space="preserve"> </w:t>
      </w:r>
      <w:r w:rsidRPr="00BB50EF">
        <w:rPr>
          <w:rFonts w:ascii="Times New Roman" w:hAnsi="Times New Roman"/>
          <w:sz w:val="24"/>
          <w:szCs w:val="24"/>
        </w:rPr>
        <w:t xml:space="preserve">– 22 </w:t>
      </w:r>
      <w:proofErr w:type="spellStart"/>
      <w:r w:rsidRPr="00BB50EF">
        <w:rPr>
          <w:rFonts w:ascii="Times New Roman" w:hAnsi="Times New Roman"/>
          <w:sz w:val="24"/>
          <w:szCs w:val="24"/>
        </w:rPr>
        <w:t>nci</w:t>
      </w:r>
      <w:proofErr w:type="spellEnd"/>
      <w:r w:rsidRPr="00BB50EF">
        <w:rPr>
          <w:rFonts w:ascii="Times New Roman" w:hAnsi="Times New Roman"/>
          <w:sz w:val="24"/>
          <w:szCs w:val="24"/>
        </w:rPr>
        <w:t xml:space="preserve"> paragraf </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 xml:space="preserve">BDS 550, “İlişkili Taraflar” – 26 </w:t>
      </w:r>
      <w:proofErr w:type="spellStart"/>
      <w:r w:rsidRPr="00BB50EF">
        <w:rPr>
          <w:rFonts w:ascii="Times New Roman" w:hAnsi="Times New Roman"/>
          <w:sz w:val="24"/>
          <w:szCs w:val="24"/>
        </w:rPr>
        <w:t>ncı</w:t>
      </w:r>
      <w:proofErr w:type="spellEnd"/>
      <w:r w:rsidRPr="00BB50EF">
        <w:rPr>
          <w:rFonts w:ascii="Times New Roman" w:hAnsi="Times New Roman"/>
          <w:sz w:val="24"/>
          <w:szCs w:val="24"/>
        </w:rPr>
        <w:t xml:space="preserve"> paragraf </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BDS 560, “Bilanço Tarihinden Sonraki Olaylar” – 9 uncu paragraf</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 xml:space="preserve">BDS 570, “İşletmenin Sürekliliği” – 16(d) paragrafı </w:t>
      </w:r>
    </w:p>
    <w:p w:rsidR="00805DBC" w:rsidRPr="00BB50EF"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sz w:val="24"/>
          <w:szCs w:val="24"/>
        </w:rPr>
      </w:pPr>
      <w:r w:rsidRPr="00BB50EF">
        <w:rPr>
          <w:rFonts w:ascii="Times New Roman" w:hAnsi="Times New Roman"/>
          <w:sz w:val="24"/>
          <w:szCs w:val="24"/>
        </w:rPr>
        <w:t>BDS 710, “Karşılaştırmalı Bilgiler – Önceki Dönemlere Ait Karşılık Gelen Bilgiler ve Karşılaştırmalı Finansal Tablolar”</w:t>
      </w:r>
      <w:r w:rsidRPr="00BB50EF" w:rsidDel="006561DB">
        <w:rPr>
          <w:rFonts w:ascii="Times New Roman" w:hAnsi="Times New Roman"/>
          <w:sz w:val="24"/>
          <w:szCs w:val="24"/>
        </w:rPr>
        <w:t xml:space="preserve"> </w:t>
      </w:r>
      <w:r w:rsidRPr="00BB50EF">
        <w:rPr>
          <w:rFonts w:ascii="Times New Roman" w:hAnsi="Times New Roman"/>
          <w:sz w:val="24"/>
          <w:szCs w:val="24"/>
        </w:rPr>
        <w:t xml:space="preserve">– 9 uncu paragraf </w:t>
      </w:r>
    </w:p>
    <w:p w:rsidR="00805DBC" w:rsidRPr="005423CD" w:rsidRDefault="00805DBC" w:rsidP="002453E8">
      <w:pPr>
        <w:autoSpaceDE w:val="0"/>
        <w:autoSpaceDN w:val="0"/>
        <w:adjustRightInd w:val="0"/>
        <w:spacing w:before="120" w:after="120"/>
        <w:ind w:left="360"/>
        <w:jc w:val="both"/>
        <w:rPr>
          <w:rFonts w:ascii="Times New Roman" w:hAnsi="Times New Roman"/>
          <w:i/>
          <w:iCs/>
          <w:color w:val="000000"/>
          <w:sz w:val="24"/>
          <w:szCs w:val="24"/>
        </w:rPr>
      </w:pPr>
    </w:p>
    <w:p w:rsidR="00805DBC" w:rsidRPr="005423CD" w:rsidRDefault="00805DBC" w:rsidP="002453E8">
      <w:pPr>
        <w:autoSpaceDE w:val="0"/>
        <w:autoSpaceDN w:val="0"/>
        <w:adjustRightInd w:val="0"/>
        <w:spacing w:before="120" w:after="120"/>
        <w:jc w:val="both"/>
        <w:rPr>
          <w:rFonts w:ascii="Times New Roman" w:hAnsi="Times New Roman"/>
          <w:color w:val="000000"/>
          <w:sz w:val="24"/>
          <w:szCs w:val="24"/>
        </w:rPr>
      </w:pPr>
    </w:p>
    <w:p w:rsidR="00805DBC" w:rsidRDefault="00805DBC" w:rsidP="002453E8">
      <w:pPr>
        <w:spacing w:before="120" w:after="120"/>
        <w:rPr>
          <w:rFonts w:ascii="Times New Roman" w:hAnsi="Times New Roman"/>
          <w:b/>
          <w:bCs/>
          <w:color w:val="000000"/>
          <w:sz w:val="24"/>
          <w:szCs w:val="24"/>
        </w:rPr>
      </w:pPr>
      <w:r>
        <w:rPr>
          <w:rFonts w:ascii="Times New Roman" w:hAnsi="Times New Roman"/>
          <w:b/>
          <w:bCs/>
          <w:color w:val="000000"/>
          <w:sz w:val="24"/>
          <w:szCs w:val="24"/>
        </w:rPr>
        <w:br w:type="page"/>
      </w:r>
    </w:p>
    <w:p w:rsidR="00805DBC" w:rsidRPr="00B47753" w:rsidRDefault="00805DBC" w:rsidP="002453E8">
      <w:pPr>
        <w:autoSpaceDE w:val="0"/>
        <w:autoSpaceDN w:val="0"/>
        <w:adjustRightInd w:val="0"/>
        <w:spacing w:before="120" w:after="120"/>
        <w:jc w:val="right"/>
        <w:rPr>
          <w:rFonts w:ascii="Times New Roman" w:hAnsi="Times New Roman"/>
          <w:b/>
          <w:bCs/>
          <w:color w:val="000000"/>
          <w:sz w:val="27"/>
          <w:szCs w:val="27"/>
        </w:rPr>
      </w:pPr>
      <w:r w:rsidRPr="00B47753">
        <w:rPr>
          <w:rFonts w:ascii="Times New Roman" w:hAnsi="Times New Roman"/>
          <w:b/>
          <w:bCs/>
          <w:color w:val="000000"/>
          <w:sz w:val="27"/>
          <w:szCs w:val="27"/>
        </w:rPr>
        <w:t>Ek 2</w:t>
      </w:r>
    </w:p>
    <w:p w:rsidR="00805DBC" w:rsidRPr="0001173F" w:rsidRDefault="00805DBC" w:rsidP="002453E8">
      <w:pPr>
        <w:autoSpaceDE w:val="0"/>
        <w:autoSpaceDN w:val="0"/>
        <w:adjustRightInd w:val="0"/>
        <w:spacing w:before="120" w:after="120"/>
        <w:jc w:val="right"/>
        <w:rPr>
          <w:rFonts w:ascii="Times New Roman" w:hAnsi="Times New Roman"/>
          <w:color w:val="000000"/>
          <w:sz w:val="24"/>
          <w:szCs w:val="24"/>
        </w:rPr>
      </w:pPr>
      <w:r w:rsidRPr="0001173F">
        <w:rPr>
          <w:rFonts w:ascii="Times New Roman" w:hAnsi="Times New Roman"/>
          <w:color w:val="000000"/>
          <w:sz w:val="24"/>
          <w:szCs w:val="24"/>
        </w:rPr>
        <w:t>(</w:t>
      </w:r>
      <w:r>
        <w:rPr>
          <w:rFonts w:ascii="Times New Roman" w:hAnsi="Times New Roman"/>
          <w:color w:val="000000"/>
          <w:sz w:val="24"/>
          <w:szCs w:val="24"/>
        </w:rPr>
        <w:t xml:space="preserve">Bakınız: A21 paragrafı) </w:t>
      </w:r>
    </w:p>
    <w:p w:rsidR="00805DBC" w:rsidRPr="00B47753" w:rsidRDefault="00805DBC" w:rsidP="002453E8">
      <w:pPr>
        <w:autoSpaceDE w:val="0"/>
        <w:autoSpaceDN w:val="0"/>
        <w:adjustRightInd w:val="0"/>
        <w:spacing w:before="120" w:after="120"/>
        <w:jc w:val="both"/>
        <w:rPr>
          <w:rFonts w:ascii="Times New Roman" w:hAnsi="Times New Roman"/>
          <w:b/>
          <w:bCs/>
          <w:color w:val="000000"/>
          <w:sz w:val="27"/>
          <w:szCs w:val="27"/>
        </w:rPr>
      </w:pPr>
      <w:r w:rsidRPr="00B47753">
        <w:rPr>
          <w:rFonts w:ascii="Times New Roman" w:hAnsi="Times New Roman"/>
          <w:b/>
          <w:bCs/>
          <w:color w:val="000000"/>
          <w:sz w:val="27"/>
          <w:szCs w:val="27"/>
        </w:rPr>
        <w:t>Açıklama Mektubu Örneği</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Aşağıda verilen açıklama mektubu örneği, bu BDS ve </w:t>
      </w:r>
      <w:proofErr w:type="gramStart"/>
      <w:r w:rsidRPr="00954618">
        <w:rPr>
          <w:rFonts w:ascii="Times New Roman" w:hAnsi="Times New Roman"/>
          <w:color w:val="000000"/>
          <w:sz w:val="24"/>
          <w:szCs w:val="24"/>
        </w:rPr>
        <w:t>1/1/2013</w:t>
      </w:r>
      <w:proofErr w:type="gramEnd"/>
      <w:r w:rsidRPr="00954618">
        <w:rPr>
          <w:rFonts w:ascii="Times New Roman" w:hAnsi="Times New Roman"/>
          <w:color w:val="000000"/>
          <w:sz w:val="24"/>
          <w:szCs w:val="24"/>
        </w:rPr>
        <w:t xml:space="preserve"> tarihinde ve sonrasında başlayacak hesap dönemlerin</w:t>
      </w:r>
      <w:r>
        <w:rPr>
          <w:rFonts w:ascii="Times New Roman" w:hAnsi="Times New Roman"/>
          <w:color w:val="000000"/>
          <w:sz w:val="24"/>
          <w:szCs w:val="24"/>
        </w:rPr>
        <w:t xml:space="preserve">e ait </w:t>
      </w:r>
      <w:r w:rsidRPr="007B59C2">
        <w:rPr>
          <w:rFonts w:ascii="Times New Roman" w:hAnsi="Times New Roman"/>
          <w:color w:val="000000"/>
          <w:sz w:val="24"/>
          <w:szCs w:val="24"/>
        </w:rPr>
        <w:t>finansal</w:t>
      </w:r>
      <w:r>
        <w:rPr>
          <w:rFonts w:ascii="Times New Roman" w:hAnsi="Times New Roman"/>
          <w:color w:val="000000"/>
          <w:sz w:val="24"/>
          <w:szCs w:val="24"/>
        </w:rPr>
        <w:t xml:space="preserve"> </w:t>
      </w:r>
      <w:r w:rsidRPr="007B59C2">
        <w:rPr>
          <w:rFonts w:ascii="Times New Roman" w:hAnsi="Times New Roman"/>
          <w:color w:val="000000"/>
          <w:sz w:val="24"/>
          <w:szCs w:val="24"/>
        </w:rPr>
        <w:t>tabloların denetiminde uygulanan</w:t>
      </w:r>
      <w:r>
        <w:rPr>
          <w:rFonts w:ascii="Times New Roman" w:hAnsi="Times New Roman"/>
          <w:color w:val="000000"/>
          <w:sz w:val="24"/>
          <w:szCs w:val="24"/>
        </w:rPr>
        <w:t xml:space="preserve"> diğer </w:t>
      </w:r>
      <w:proofErr w:type="spellStart"/>
      <w:r>
        <w:rPr>
          <w:rFonts w:ascii="Times New Roman" w:hAnsi="Times New Roman"/>
          <w:color w:val="000000"/>
          <w:sz w:val="24"/>
          <w:szCs w:val="24"/>
        </w:rPr>
        <w:t>BDS’ler</w:t>
      </w:r>
      <w:proofErr w:type="spellEnd"/>
      <w:r>
        <w:rPr>
          <w:rFonts w:ascii="Times New Roman" w:hAnsi="Times New Roman"/>
          <w:color w:val="000000"/>
          <w:sz w:val="24"/>
          <w:szCs w:val="24"/>
        </w:rPr>
        <w:t xml:space="preserve"> tarafından zorunlu kılınan yazılı açıklamaları içerir. Bu örnekte geçerli finansal raporlama çerçevesinin Türkiye Muhasebe Standartları olduğu, BDS 570</w:t>
      </w:r>
      <w:r>
        <w:rPr>
          <w:rStyle w:val="DipnotBavurusu"/>
          <w:rFonts w:ascii="Times New Roman" w:hAnsi="Times New Roman"/>
          <w:color w:val="000000"/>
          <w:sz w:val="24"/>
          <w:szCs w:val="24"/>
        </w:rPr>
        <w:footnoteReference w:customMarkFollows="1" w:id="10"/>
        <w:t>1</w:t>
      </w:r>
      <w:r>
        <w:rPr>
          <w:rFonts w:ascii="Times New Roman" w:hAnsi="Times New Roman"/>
          <w:color w:val="000000"/>
          <w:sz w:val="24"/>
          <w:szCs w:val="24"/>
        </w:rPr>
        <w:t xml:space="preserve">’te yer alan yazılı açıklama elde edilmesine ilişkin yükümlülüğün ilgili olmadığı ve talep edilen yazılı açıklamalar için hiçbir istisnai durumun olmadığı varsayılmıştır. İstisnai durumların olması durumunda, açıklamalarda istisnaları yansıtacak şekilde değişiklik yapılır. </w:t>
      </w:r>
      <w:r w:rsidRPr="0001173F">
        <w:rPr>
          <w:rFonts w:ascii="Times New Roman" w:hAnsi="Times New Roman"/>
          <w:color w:val="000000"/>
          <w:sz w:val="24"/>
          <w:szCs w:val="24"/>
        </w:rPr>
        <w:t xml:space="preserve">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p>
    <w:p w:rsidR="00805DBC" w:rsidRDefault="00805DBC" w:rsidP="002453E8">
      <w:pPr>
        <w:autoSpaceDE w:val="0"/>
        <w:autoSpaceDN w:val="0"/>
        <w:adjustRightInd w:val="0"/>
        <w:spacing w:before="120" w:after="120"/>
        <w:jc w:val="center"/>
        <w:rPr>
          <w:rFonts w:ascii="Times New Roman" w:hAnsi="Times New Roman"/>
          <w:color w:val="000000"/>
          <w:sz w:val="24"/>
          <w:szCs w:val="24"/>
        </w:rPr>
      </w:pPr>
      <w:r w:rsidRPr="000D2665">
        <w:rPr>
          <w:rFonts w:ascii="Times New Roman" w:hAnsi="Times New Roman"/>
          <w:color w:val="000000"/>
          <w:sz w:val="24"/>
          <w:szCs w:val="24"/>
        </w:rPr>
        <w:t xml:space="preserve">(İşletme </w:t>
      </w:r>
      <w:proofErr w:type="spellStart"/>
      <w:r w:rsidRPr="000D2665">
        <w:rPr>
          <w:rFonts w:ascii="Times New Roman" w:hAnsi="Times New Roman"/>
          <w:color w:val="000000"/>
          <w:sz w:val="24"/>
          <w:szCs w:val="24"/>
        </w:rPr>
        <w:t>Anteti</w:t>
      </w:r>
      <w:proofErr w:type="spellEnd"/>
      <w:r w:rsidRPr="000D2665">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jc w:val="center"/>
        <w:rPr>
          <w:rFonts w:ascii="Times New Roman" w:hAnsi="Times New Roman"/>
          <w:color w:val="000000"/>
          <w:sz w:val="24"/>
          <w:szCs w:val="24"/>
        </w:rPr>
      </w:pP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sidRPr="0001173F">
        <w:rPr>
          <w:rFonts w:ascii="Times New Roman" w:hAnsi="Times New Roman"/>
          <w:color w:val="000000"/>
          <w:sz w:val="24"/>
          <w:szCs w:val="24"/>
        </w:rPr>
        <w:t>(</w:t>
      </w:r>
      <w:r>
        <w:rPr>
          <w:rFonts w:ascii="Times New Roman" w:hAnsi="Times New Roman"/>
          <w:color w:val="000000"/>
          <w:sz w:val="24"/>
          <w:szCs w:val="24"/>
        </w:rPr>
        <w:t>Bağımsız Denetçiye</w:t>
      </w:r>
      <w:r w:rsidRPr="0001173F">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01173F">
        <w:rPr>
          <w:rFonts w:ascii="Times New Roman" w:hAnsi="Times New Roman"/>
          <w:color w:val="000000"/>
          <w:sz w:val="24"/>
          <w:szCs w:val="24"/>
        </w:rPr>
        <w:t>(</w:t>
      </w:r>
      <w:r>
        <w:rPr>
          <w:rFonts w:ascii="Times New Roman" w:hAnsi="Times New Roman"/>
          <w:color w:val="000000"/>
          <w:sz w:val="24"/>
          <w:szCs w:val="24"/>
        </w:rPr>
        <w:t>Tarih</w:t>
      </w:r>
      <w:r w:rsidRPr="0001173F">
        <w:rPr>
          <w:rFonts w:ascii="Times New Roman" w:hAnsi="Times New Roman"/>
          <w:color w:val="000000"/>
          <w:sz w:val="24"/>
          <w:szCs w:val="24"/>
        </w:rPr>
        <w:t>)</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Bu açıklama mektubu, ABC İşletmesinin 31 Aralık 20XX</w:t>
      </w:r>
      <w:r>
        <w:rPr>
          <w:rStyle w:val="DipnotBavurusu"/>
          <w:rFonts w:ascii="Times New Roman" w:hAnsi="Times New Roman"/>
          <w:color w:val="000000"/>
          <w:sz w:val="24"/>
          <w:szCs w:val="24"/>
        </w:rPr>
        <w:footnoteReference w:customMarkFollows="1" w:id="11"/>
        <w:t>2</w:t>
      </w:r>
      <w:r>
        <w:rPr>
          <w:rFonts w:ascii="Times New Roman" w:hAnsi="Times New Roman"/>
          <w:color w:val="000000"/>
          <w:sz w:val="24"/>
          <w:szCs w:val="24"/>
        </w:rPr>
        <w:t xml:space="preserve"> tarihinde sona eren yıla ait finansal tablolarının </w:t>
      </w:r>
      <w:r w:rsidRPr="000F0A95">
        <w:rPr>
          <w:rFonts w:ascii="Times New Roman" w:hAnsi="Times New Roman"/>
          <w:color w:val="000000"/>
          <w:sz w:val="24"/>
          <w:szCs w:val="24"/>
        </w:rPr>
        <w:t xml:space="preserve">Türkiye </w:t>
      </w:r>
      <w:r w:rsidRPr="00894DA5">
        <w:rPr>
          <w:rFonts w:ascii="Times New Roman" w:hAnsi="Times New Roman"/>
          <w:color w:val="000000"/>
          <w:sz w:val="24"/>
          <w:szCs w:val="24"/>
        </w:rPr>
        <w:t>Muhasebe Standartları</w:t>
      </w:r>
      <w:r>
        <w:rPr>
          <w:rFonts w:ascii="Times New Roman" w:hAnsi="Times New Roman"/>
          <w:color w:val="000000"/>
          <w:sz w:val="24"/>
          <w:szCs w:val="24"/>
        </w:rPr>
        <w:t xml:space="preserve">’na uygun olarak tüm önemli yönleriyle gerçeğe uygun bir biçimde sunulup sunulmadığı konusunda bir görüş bildirilmesi amacıyla tarafınızca yürütülen bağımsız denetimle ilgili olarak sunulmuştur. </w:t>
      </w:r>
    </w:p>
    <w:p w:rsidR="00805DBC" w:rsidRPr="0001173F" w:rsidRDefault="00805DBC" w:rsidP="002453E8">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Aşağıdaki hususları </w:t>
      </w:r>
      <w:r>
        <w:rPr>
          <w:rFonts w:ascii="Times New Roman" w:hAnsi="Times New Roman"/>
          <w:i/>
          <w:color w:val="000000"/>
          <w:sz w:val="24"/>
          <w:szCs w:val="24"/>
        </w:rPr>
        <w:t>(yeterli bilgi elde etmek amacıyla gerekli gördüğümüz sorgulamaları yaparak ulaştığımız bilgi ve kanaatimiz çerçevesinde)</w:t>
      </w:r>
      <w:r w:rsidRPr="00AC01BA">
        <w:rPr>
          <w:rFonts w:ascii="Times New Roman" w:hAnsi="Times New Roman"/>
          <w:color w:val="000000"/>
          <w:sz w:val="24"/>
          <w:szCs w:val="24"/>
        </w:rPr>
        <w:t xml:space="preserve"> </w:t>
      </w:r>
      <w:r w:rsidRPr="000F0A95">
        <w:rPr>
          <w:rFonts w:ascii="Times New Roman" w:hAnsi="Times New Roman"/>
          <w:color w:val="000000"/>
          <w:sz w:val="24"/>
          <w:szCs w:val="24"/>
        </w:rPr>
        <w:t>teyit ederiz:</w:t>
      </w:r>
      <w:r>
        <w:rPr>
          <w:rFonts w:ascii="Times New Roman" w:hAnsi="Times New Roman"/>
          <w:color w:val="000000"/>
          <w:sz w:val="24"/>
          <w:szCs w:val="24"/>
        </w:rPr>
        <w:t xml:space="preserve"> </w:t>
      </w:r>
    </w:p>
    <w:p w:rsidR="00805DBC" w:rsidRPr="0001173F" w:rsidRDefault="00805DBC" w:rsidP="002453E8">
      <w:pPr>
        <w:autoSpaceDE w:val="0"/>
        <w:autoSpaceDN w:val="0"/>
        <w:adjustRightInd w:val="0"/>
        <w:spacing w:before="120" w:after="120"/>
        <w:jc w:val="both"/>
        <w:rPr>
          <w:rFonts w:ascii="Times New Roman" w:hAnsi="Times New Roman"/>
          <w:i/>
          <w:iCs/>
          <w:color w:val="000000"/>
          <w:sz w:val="24"/>
          <w:szCs w:val="24"/>
        </w:rPr>
      </w:pPr>
      <w:r w:rsidRPr="0001173F">
        <w:rPr>
          <w:rFonts w:ascii="Times New Roman" w:hAnsi="Times New Roman"/>
          <w:i/>
          <w:iCs/>
          <w:color w:val="000000"/>
          <w:sz w:val="24"/>
          <w:szCs w:val="24"/>
        </w:rPr>
        <w:t>Finan</w:t>
      </w:r>
      <w:r>
        <w:rPr>
          <w:rFonts w:ascii="Times New Roman" w:hAnsi="Times New Roman"/>
          <w:i/>
          <w:iCs/>
          <w:color w:val="000000"/>
          <w:sz w:val="24"/>
          <w:szCs w:val="24"/>
        </w:rPr>
        <w:t xml:space="preserve">sal Tablolar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Finansal</w:t>
      </w:r>
      <w:r>
        <w:rPr>
          <w:rFonts w:ascii="Times New Roman" w:hAnsi="Times New Roman"/>
          <w:color w:val="000000"/>
          <w:sz w:val="24"/>
          <w:szCs w:val="24"/>
        </w:rPr>
        <w:t xml:space="preserve"> tabloların </w:t>
      </w:r>
      <w:r w:rsidRPr="00894DA5">
        <w:rPr>
          <w:rFonts w:ascii="Times New Roman" w:hAnsi="Times New Roman"/>
          <w:color w:val="000000"/>
          <w:sz w:val="24"/>
          <w:szCs w:val="24"/>
        </w:rPr>
        <w:t>Türkiye Muhasebe Standartları</w:t>
      </w:r>
      <w:r>
        <w:rPr>
          <w:rFonts w:ascii="Times New Roman" w:hAnsi="Times New Roman"/>
          <w:color w:val="000000"/>
          <w:sz w:val="24"/>
          <w:szCs w:val="24"/>
        </w:rPr>
        <w:t xml:space="preserve">’na uygun olarak hazırlanması için </w:t>
      </w:r>
      <w:r w:rsidRPr="0001173F">
        <w:rPr>
          <w:rFonts w:ascii="Times New Roman" w:hAnsi="Times New Roman"/>
          <w:color w:val="000000"/>
          <w:sz w:val="24"/>
          <w:szCs w:val="24"/>
        </w:rPr>
        <w:t>[</w:t>
      </w:r>
      <w:r>
        <w:rPr>
          <w:rFonts w:ascii="Times New Roman" w:hAnsi="Times New Roman"/>
          <w:color w:val="000000"/>
          <w:sz w:val="24"/>
          <w:szCs w:val="24"/>
        </w:rPr>
        <w:t>tarih giriniz</w:t>
      </w:r>
      <w:r w:rsidRPr="0001173F">
        <w:rPr>
          <w:rFonts w:ascii="Times New Roman" w:hAnsi="Times New Roman"/>
          <w:color w:val="000000"/>
          <w:sz w:val="24"/>
          <w:szCs w:val="24"/>
        </w:rPr>
        <w:t>]</w:t>
      </w:r>
      <w:r>
        <w:rPr>
          <w:rFonts w:ascii="Times New Roman" w:hAnsi="Times New Roman"/>
          <w:color w:val="000000"/>
          <w:sz w:val="24"/>
          <w:szCs w:val="24"/>
        </w:rPr>
        <w:t xml:space="preserve"> tarihli bağımsız denetim sözleşmesinin şartlarında öngörülen sorumluluklarımızı (özellikle finansal tabloların gerçeğe uygun bir biçimde sunulması sorumluluğumuzu) yerine getirdik. </w:t>
      </w:r>
    </w:p>
    <w:p w:rsidR="00805DBC" w:rsidRPr="00F75FD3"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Gerçeğe</w:t>
      </w:r>
      <w:r w:rsidRPr="00F75FD3">
        <w:rPr>
          <w:rFonts w:ascii="Times New Roman" w:hAnsi="Times New Roman"/>
          <w:color w:val="000000"/>
          <w:sz w:val="24"/>
          <w:szCs w:val="24"/>
        </w:rPr>
        <w:t xml:space="preserve"> uygun değer ile ölçülenler dâhil, tarafımızca muhasebe tahminlerini oluştururken kullanılan önemli varsayımlar makuldür (BDS 540).</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İlişkili</w:t>
      </w:r>
      <w:r>
        <w:rPr>
          <w:rFonts w:ascii="Times New Roman" w:hAnsi="Times New Roman"/>
          <w:color w:val="000000"/>
          <w:sz w:val="24"/>
          <w:szCs w:val="24"/>
        </w:rPr>
        <w:t xml:space="preserve"> taraf ilişkileri ve işlemleri, Türkiye Muhasebe Standartları uyarınca uygun şekilde muhasebeleştirilmiş ve açıklanmıştır (BDS 550).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Finansal</w:t>
      </w:r>
      <w:r>
        <w:rPr>
          <w:rFonts w:ascii="Times New Roman" w:hAnsi="Times New Roman"/>
          <w:color w:val="000000"/>
          <w:sz w:val="24"/>
          <w:szCs w:val="24"/>
        </w:rPr>
        <w:t xml:space="preserve"> tabloların tarihinden sonra gerçekleşen ve Türkiye Muhasebe Standartları’na uygun olarak düzeltme veya açıklama yapılmasını gerektiren tüm olaylar düzeltilmiş veya açıklanmıştır (BDS 560).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lastRenderedPageBreak/>
        <w:t>Düzeltilmemiş</w:t>
      </w:r>
      <w:r>
        <w:rPr>
          <w:rFonts w:ascii="Times New Roman" w:hAnsi="Times New Roman"/>
          <w:color w:val="000000"/>
          <w:sz w:val="24"/>
          <w:szCs w:val="24"/>
        </w:rPr>
        <w:t xml:space="preserve"> yanlışlıkların bir bütün olarak finansal tablolar üzerindeki etkileri </w:t>
      </w:r>
      <w:r w:rsidRPr="003B15DC">
        <w:rPr>
          <w:rFonts w:ascii="Times New Roman" w:hAnsi="Times New Roman"/>
          <w:color w:val="000000"/>
          <w:sz w:val="24"/>
          <w:szCs w:val="24"/>
        </w:rPr>
        <w:t>tek başına veya toplu olarak</w:t>
      </w:r>
      <w:r>
        <w:rPr>
          <w:rFonts w:ascii="Times New Roman" w:hAnsi="Times New Roman"/>
          <w:color w:val="000000"/>
          <w:sz w:val="24"/>
          <w:szCs w:val="24"/>
        </w:rPr>
        <w:t xml:space="preserve"> önemsizdir. Düzeltilmemiş yanlışlıkların listesi açıklama mektubuna eklenmiştir (BDS 450).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Pr>
          <w:rFonts w:ascii="Times New Roman" w:hAnsi="Times New Roman"/>
          <w:color w:val="000000"/>
          <w:sz w:val="24"/>
          <w:szCs w:val="24"/>
        </w:rPr>
        <w:t>[</w:t>
      </w:r>
      <w:r w:rsidRPr="00BB50EF">
        <w:rPr>
          <w:rFonts w:ascii="Times New Roman" w:hAnsi="Times New Roman"/>
          <w:sz w:val="24"/>
          <w:szCs w:val="24"/>
        </w:rPr>
        <w:t>Denetçinin</w:t>
      </w:r>
      <w:r>
        <w:rPr>
          <w:rFonts w:ascii="Times New Roman" w:hAnsi="Times New Roman"/>
          <w:color w:val="000000"/>
          <w:sz w:val="24"/>
          <w:szCs w:val="24"/>
        </w:rPr>
        <w:t xml:space="preserve"> uygun görebileceği diğer tüm hususlar (Bakınız: Bu </w:t>
      </w:r>
      <w:proofErr w:type="spellStart"/>
      <w:r>
        <w:rPr>
          <w:rFonts w:ascii="Times New Roman" w:hAnsi="Times New Roman"/>
          <w:color w:val="000000"/>
          <w:sz w:val="24"/>
          <w:szCs w:val="24"/>
        </w:rPr>
        <w:t>BDS’nin</w:t>
      </w:r>
      <w:proofErr w:type="spellEnd"/>
      <w:r>
        <w:rPr>
          <w:rFonts w:ascii="Times New Roman" w:hAnsi="Times New Roman"/>
          <w:color w:val="000000"/>
          <w:sz w:val="24"/>
          <w:szCs w:val="24"/>
        </w:rPr>
        <w:t xml:space="preserve"> A10 paragrafı).]</w:t>
      </w:r>
    </w:p>
    <w:p w:rsidR="00805DBC" w:rsidRPr="0001173F" w:rsidRDefault="00805DBC" w:rsidP="002453E8">
      <w:pPr>
        <w:autoSpaceDE w:val="0"/>
        <w:autoSpaceDN w:val="0"/>
        <w:adjustRightInd w:val="0"/>
        <w:spacing w:before="120" w:after="120"/>
        <w:jc w:val="both"/>
        <w:rPr>
          <w:rFonts w:ascii="Times New Roman" w:hAnsi="Times New Roman"/>
          <w:i/>
          <w:iCs/>
          <w:color w:val="000000"/>
          <w:sz w:val="24"/>
          <w:szCs w:val="24"/>
        </w:rPr>
      </w:pPr>
      <w:r>
        <w:rPr>
          <w:rFonts w:ascii="Times New Roman" w:hAnsi="Times New Roman"/>
          <w:i/>
          <w:iCs/>
          <w:color w:val="000000"/>
          <w:sz w:val="24"/>
          <w:szCs w:val="24"/>
        </w:rPr>
        <w:t xml:space="preserve">Sunulan Bilgiler </w:t>
      </w:r>
    </w:p>
    <w:p w:rsidR="00805DBC" w:rsidRPr="00820DB7"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Tarafımızca</w:t>
      </w:r>
      <w:r>
        <w:rPr>
          <w:rFonts w:ascii="Times New Roman" w:hAnsi="Times New Roman"/>
          <w:color w:val="000000"/>
          <w:sz w:val="24"/>
          <w:szCs w:val="24"/>
        </w:rPr>
        <w:t xml:space="preserve"> size: </w:t>
      </w:r>
    </w:p>
    <w:p w:rsidR="00805DBC"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Pr>
          <w:rFonts w:ascii="Times New Roman" w:hAnsi="Times New Roman"/>
          <w:sz w:val="24"/>
        </w:rPr>
        <w:t>Kayıtlar, dokümanlar ve diğer hususlar gibi finansal tabloların hazırlanmasıyla ilgili tüm bilgilere erişim imkânı</w:t>
      </w:r>
      <w:r>
        <w:rPr>
          <w:rFonts w:ascii="Times New Roman" w:hAnsi="Times New Roman"/>
          <w:color w:val="000000"/>
          <w:sz w:val="24"/>
          <w:szCs w:val="24"/>
        </w:rPr>
        <w:t>,</w:t>
      </w:r>
    </w:p>
    <w:p w:rsidR="00805DBC"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Pr>
          <w:rFonts w:ascii="Times New Roman" w:hAnsi="Times New Roman"/>
          <w:sz w:val="24"/>
        </w:rPr>
        <w:t>Yürütülen denetimle ilgili olarak tarafımızdan talep edilen ilave bilgiler,</w:t>
      </w:r>
      <w:r>
        <w:rPr>
          <w:rFonts w:ascii="Times New Roman" w:hAnsi="Times New Roman"/>
          <w:color w:val="000000"/>
          <w:sz w:val="24"/>
          <w:szCs w:val="24"/>
        </w:rPr>
        <w:t xml:space="preserve"> </w:t>
      </w:r>
    </w:p>
    <w:p w:rsidR="00805DBC"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sidRPr="0008216A">
        <w:rPr>
          <w:rFonts w:ascii="Times New Roman" w:hAnsi="Times New Roman"/>
          <w:sz w:val="24"/>
        </w:rPr>
        <w:t>Denetim kanıtlarının toplanması için işletme içinde gerekli görülen kişilerle kısıtlama olmaksızın görüşme imkânı</w:t>
      </w:r>
      <w:r>
        <w:rPr>
          <w:rFonts w:ascii="Times New Roman" w:hAnsi="Times New Roman"/>
          <w:color w:val="000000"/>
          <w:sz w:val="24"/>
          <w:szCs w:val="24"/>
        </w:rPr>
        <w:t xml:space="preserve"> </w:t>
      </w:r>
    </w:p>
    <w:p w:rsidR="00805DBC" w:rsidRPr="0035145F" w:rsidRDefault="00805DBC" w:rsidP="0035145F">
      <w:pPr>
        <w:autoSpaceDE w:val="0"/>
        <w:autoSpaceDN w:val="0"/>
        <w:adjustRightInd w:val="0"/>
        <w:spacing w:before="120" w:after="120"/>
        <w:ind w:left="709"/>
        <w:jc w:val="both"/>
        <w:rPr>
          <w:rFonts w:ascii="Times New Roman" w:hAnsi="Times New Roman"/>
          <w:color w:val="000000"/>
          <w:sz w:val="24"/>
          <w:szCs w:val="24"/>
        </w:rPr>
      </w:pPr>
      <w:proofErr w:type="gramStart"/>
      <w:r w:rsidRPr="0035145F">
        <w:rPr>
          <w:rFonts w:ascii="Times New Roman" w:hAnsi="Times New Roman"/>
          <w:color w:val="000000"/>
          <w:sz w:val="24"/>
          <w:szCs w:val="24"/>
        </w:rPr>
        <w:t>sağlanmıştır</w:t>
      </w:r>
      <w:proofErr w:type="gramEnd"/>
      <w:r w:rsidRPr="0035145F">
        <w:rPr>
          <w:rFonts w:ascii="Times New Roman" w:hAnsi="Times New Roman"/>
          <w:color w:val="000000"/>
          <w:sz w:val="24"/>
          <w:szCs w:val="24"/>
        </w:rPr>
        <w:t xml:space="preserve">. </w:t>
      </w:r>
    </w:p>
    <w:p w:rsidR="00805DBC" w:rsidRPr="00820DB7"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Tüm</w:t>
      </w:r>
      <w:r>
        <w:rPr>
          <w:rFonts w:ascii="Times New Roman" w:eastAsia="CourierNewPSMT" w:hAnsi="Times New Roman"/>
          <w:color w:val="000000"/>
          <w:sz w:val="24"/>
          <w:szCs w:val="24"/>
        </w:rPr>
        <w:t xml:space="preserve"> işlemler muhasebe kayıtlarında kaydedilmiş ve finansal tablolara yansıtılmıştır. </w:t>
      </w:r>
    </w:p>
    <w:p w:rsidR="00805DBC" w:rsidRPr="00C365D5"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eastAsia="CourierNewPSMT" w:hAnsi="Times New Roman"/>
          <w:color w:val="000000"/>
          <w:sz w:val="24"/>
          <w:szCs w:val="24"/>
        </w:rPr>
      </w:pPr>
      <w:r w:rsidRPr="00BB50EF">
        <w:rPr>
          <w:rFonts w:ascii="Times New Roman" w:hAnsi="Times New Roman"/>
          <w:sz w:val="24"/>
          <w:szCs w:val="24"/>
        </w:rPr>
        <w:t>Finansal</w:t>
      </w:r>
      <w:r w:rsidRPr="00F75FD3">
        <w:rPr>
          <w:rFonts w:ascii="Times New Roman" w:eastAsia="CourierNewPSMT" w:hAnsi="Times New Roman"/>
          <w:color w:val="000000"/>
          <w:sz w:val="24"/>
          <w:szCs w:val="24"/>
        </w:rPr>
        <w:t xml:space="preserve"> tabloların hile kaynaklı önemli bir yanlışlık içerme riskine ilişkin olarak </w:t>
      </w:r>
      <w:r>
        <w:rPr>
          <w:rFonts w:ascii="Times New Roman" w:eastAsia="CourierNewPSMT" w:hAnsi="Times New Roman"/>
          <w:color w:val="000000"/>
          <w:sz w:val="24"/>
          <w:szCs w:val="24"/>
        </w:rPr>
        <w:t>yaptığımız değerlendirmenin sonuçları tarafınıza açıklanmıştır (BDS</w:t>
      </w:r>
      <w:r w:rsidRPr="00C365D5">
        <w:rPr>
          <w:rFonts w:ascii="Times New Roman" w:eastAsia="CourierNewPSMT" w:hAnsi="Times New Roman"/>
          <w:color w:val="000000"/>
          <w:sz w:val="24"/>
          <w:szCs w:val="24"/>
        </w:rPr>
        <w:t xml:space="preserve"> 240). </w:t>
      </w:r>
    </w:p>
    <w:p w:rsidR="00805DBC" w:rsidRPr="003840C3"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Haberdar</w:t>
      </w:r>
      <w:r>
        <w:rPr>
          <w:rFonts w:ascii="Times New Roman" w:eastAsia="CourierNewPSMT" w:hAnsi="Times New Roman"/>
          <w:color w:val="000000"/>
          <w:sz w:val="24"/>
          <w:szCs w:val="24"/>
        </w:rPr>
        <w:t xml:space="preserve"> olduğumuz ve işletmeyi etkileyen ve aşağıdaki </w:t>
      </w:r>
      <w:r w:rsidRPr="00894DA5">
        <w:rPr>
          <w:rFonts w:ascii="Times New Roman" w:eastAsia="CourierNewPSMT" w:hAnsi="Times New Roman"/>
          <w:color w:val="000000"/>
          <w:sz w:val="24"/>
          <w:szCs w:val="24"/>
        </w:rPr>
        <w:t>kişileri</w:t>
      </w:r>
      <w:r>
        <w:rPr>
          <w:rFonts w:ascii="Times New Roman" w:eastAsia="CourierNewPSMT" w:hAnsi="Times New Roman"/>
          <w:color w:val="000000"/>
          <w:sz w:val="24"/>
          <w:szCs w:val="24"/>
        </w:rPr>
        <w:t>n</w:t>
      </w:r>
      <w:r w:rsidRPr="00894DA5">
        <w:rPr>
          <w:rFonts w:ascii="Times New Roman" w:eastAsia="CourierNewPSMT" w:hAnsi="Times New Roman"/>
          <w:color w:val="000000"/>
          <w:sz w:val="24"/>
          <w:szCs w:val="24"/>
        </w:rPr>
        <w:t xml:space="preserve"> </w:t>
      </w:r>
      <w:proofErr w:type="gramStart"/>
      <w:r>
        <w:rPr>
          <w:rFonts w:ascii="Times New Roman" w:eastAsia="CourierNewPSMT" w:hAnsi="Times New Roman"/>
          <w:color w:val="000000"/>
          <w:sz w:val="24"/>
          <w:szCs w:val="24"/>
        </w:rPr>
        <w:t>dahil</w:t>
      </w:r>
      <w:proofErr w:type="gramEnd"/>
      <w:r>
        <w:rPr>
          <w:rFonts w:ascii="Times New Roman" w:eastAsia="CourierNewPSMT" w:hAnsi="Times New Roman"/>
          <w:color w:val="000000"/>
          <w:sz w:val="24"/>
          <w:szCs w:val="24"/>
        </w:rPr>
        <w:t xml:space="preserve"> olduğu</w:t>
      </w:r>
      <w:r w:rsidRPr="00894DA5">
        <w:rPr>
          <w:rFonts w:ascii="Times New Roman" w:eastAsia="CourierNewPSMT" w:hAnsi="Times New Roman"/>
          <w:color w:val="000000"/>
          <w:sz w:val="24"/>
          <w:szCs w:val="24"/>
        </w:rPr>
        <w:t xml:space="preserve"> </w:t>
      </w:r>
      <w:r w:rsidRPr="00C365D5">
        <w:rPr>
          <w:rFonts w:ascii="Times New Roman" w:eastAsia="CourierNewPSMT" w:hAnsi="Times New Roman"/>
          <w:color w:val="000000"/>
          <w:sz w:val="24"/>
          <w:szCs w:val="24"/>
        </w:rPr>
        <w:t>gerçekleşmiş veya şüphelenilen hileler</w:t>
      </w:r>
      <w:r>
        <w:rPr>
          <w:rFonts w:ascii="Times New Roman" w:eastAsia="CourierNewPSMT" w:hAnsi="Times New Roman"/>
          <w:color w:val="000000"/>
          <w:sz w:val="24"/>
          <w:szCs w:val="24"/>
        </w:rPr>
        <w:t xml:space="preserve">e ilişkin tüm bilgiler açıklanmıştır: </w:t>
      </w:r>
    </w:p>
    <w:p w:rsidR="00805DBC"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sidRPr="00BB50EF">
        <w:rPr>
          <w:rFonts w:ascii="Times New Roman" w:hAnsi="Times New Roman"/>
          <w:sz w:val="24"/>
        </w:rPr>
        <w:t>Yönetim</w:t>
      </w:r>
      <w:r>
        <w:rPr>
          <w:rFonts w:ascii="Times New Roman" w:hAnsi="Times New Roman"/>
          <w:color w:val="000000"/>
          <w:sz w:val="24"/>
          <w:szCs w:val="24"/>
        </w:rPr>
        <w:t>,</w:t>
      </w:r>
    </w:p>
    <w:p w:rsidR="00805DBC" w:rsidRPr="00B1140D"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Pr>
          <w:rFonts w:ascii="Times New Roman" w:hAnsi="Times New Roman"/>
          <w:color w:val="000000"/>
          <w:sz w:val="24"/>
          <w:szCs w:val="24"/>
        </w:rPr>
        <w:t xml:space="preserve">İç </w:t>
      </w:r>
      <w:r w:rsidRPr="00BB50EF">
        <w:rPr>
          <w:rFonts w:ascii="Times New Roman" w:hAnsi="Times New Roman"/>
          <w:sz w:val="24"/>
        </w:rPr>
        <w:t>kontrolde</w:t>
      </w:r>
      <w:r w:rsidRPr="00B1140D">
        <w:rPr>
          <w:rFonts w:ascii="Times New Roman" w:hAnsi="Times New Roman"/>
          <w:color w:val="000000"/>
          <w:sz w:val="24"/>
          <w:szCs w:val="24"/>
        </w:rPr>
        <w:t xml:space="preserve"> önemli görevleri bulunan çalışanlar,</w:t>
      </w:r>
    </w:p>
    <w:p w:rsidR="00805DBC" w:rsidRPr="00B1140D" w:rsidRDefault="00805DBC" w:rsidP="00BB50EF">
      <w:pPr>
        <w:pStyle w:val="ListeParagraf"/>
        <w:numPr>
          <w:ilvl w:val="0"/>
          <w:numId w:val="10"/>
        </w:numPr>
        <w:autoSpaceDE w:val="0"/>
        <w:autoSpaceDN w:val="0"/>
        <w:adjustRightInd w:val="0"/>
        <w:spacing w:before="120" w:after="120"/>
        <w:ind w:left="1134" w:hanging="567"/>
        <w:contextualSpacing w:val="0"/>
        <w:jc w:val="both"/>
        <w:rPr>
          <w:rFonts w:ascii="Times New Roman" w:hAnsi="Times New Roman"/>
          <w:color w:val="000000"/>
          <w:sz w:val="24"/>
          <w:szCs w:val="24"/>
        </w:rPr>
      </w:pPr>
      <w:r w:rsidRPr="00BB50EF">
        <w:rPr>
          <w:rFonts w:ascii="Times New Roman" w:hAnsi="Times New Roman"/>
          <w:sz w:val="24"/>
        </w:rPr>
        <w:t>Finansal</w:t>
      </w:r>
      <w:r w:rsidRPr="00B1140D">
        <w:rPr>
          <w:rFonts w:ascii="Times New Roman" w:hAnsi="Times New Roman"/>
          <w:color w:val="000000"/>
          <w:sz w:val="24"/>
          <w:szCs w:val="24"/>
        </w:rPr>
        <w:t xml:space="preserve"> tablolarda önemli etki oluşturan bir hile yapab</w:t>
      </w:r>
      <w:r>
        <w:rPr>
          <w:rFonts w:ascii="Times New Roman" w:hAnsi="Times New Roman"/>
          <w:color w:val="000000"/>
          <w:sz w:val="24"/>
          <w:szCs w:val="24"/>
        </w:rPr>
        <w:t>ilecek konumdaki diğer kişiler</w:t>
      </w:r>
      <w:r w:rsidRPr="00B1140D">
        <w:rPr>
          <w:rFonts w:ascii="Times New Roman" w:hAnsi="Times New Roman"/>
          <w:color w:val="000000"/>
          <w:sz w:val="24"/>
          <w:szCs w:val="24"/>
        </w:rPr>
        <w:t xml:space="preserve"> (BDS 240). </w:t>
      </w:r>
    </w:p>
    <w:p w:rsidR="00805DBC" w:rsidRPr="00AB0EFD"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1140D">
        <w:rPr>
          <w:rFonts w:ascii="Times New Roman" w:hAnsi="Times New Roman"/>
          <w:color w:val="000000"/>
          <w:sz w:val="24"/>
          <w:szCs w:val="24"/>
        </w:rPr>
        <w:t xml:space="preserve">Çalışanlar, eski çalışanlar, analistler, düzenleyici kurumlar veya başkaları </w:t>
      </w:r>
      <w:r w:rsidRPr="00BB50EF">
        <w:rPr>
          <w:rFonts w:ascii="Times New Roman" w:hAnsi="Times New Roman"/>
          <w:sz w:val="24"/>
          <w:szCs w:val="24"/>
        </w:rPr>
        <w:t>tarafından</w:t>
      </w:r>
      <w:r w:rsidRPr="00B1140D">
        <w:rPr>
          <w:rFonts w:ascii="Times New Roman" w:hAnsi="Times New Roman"/>
          <w:color w:val="000000"/>
          <w:sz w:val="24"/>
          <w:szCs w:val="24"/>
        </w:rPr>
        <w:t xml:space="preserve"> bildirilen</w:t>
      </w:r>
      <w:r w:rsidRPr="00AB0EFD">
        <w:rPr>
          <w:rFonts w:ascii="Times New Roman" w:hAnsi="Times New Roman"/>
          <w:color w:val="000000"/>
          <w:sz w:val="24"/>
          <w:szCs w:val="24"/>
        </w:rPr>
        <w:t xml:space="preserve"> ve işletmenin finansal tablolarını etkileyen hile iddiaları veya hile şüphelerine ilişkin ilgili tüm bilgiler </w:t>
      </w:r>
      <w:r w:rsidRPr="00AB0EFD">
        <w:rPr>
          <w:rFonts w:ascii="Times New Roman" w:eastAsia="CourierNewPSMT" w:hAnsi="Times New Roman"/>
          <w:color w:val="000000"/>
          <w:sz w:val="24"/>
          <w:szCs w:val="24"/>
        </w:rPr>
        <w:t>açıklanmıştır</w:t>
      </w:r>
      <w:r w:rsidRPr="00AB0EFD">
        <w:rPr>
          <w:rFonts w:ascii="Times New Roman" w:hAnsi="Times New Roman"/>
          <w:color w:val="000000"/>
          <w:sz w:val="24"/>
          <w:szCs w:val="24"/>
        </w:rPr>
        <w:t xml:space="preserve"> (BDS 240). </w:t>
      </w:r>
    </w:p>
    <w:p w:rsidR="00805DBC" w:rsidRPr="00AB0EFD"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Finansal</w:t>
      </w:r>
      <w:r w:rsidRPr="00AB0EFD">
        <w:rPr>
          <w:rFonts w:ascii="Times New Roman" w:hAnsi="Times New Roman"/>
          <w:color w:val="000000"/>
          <w:sz w:val="24"/>
          <w:szCs w:val="24"/>
        </w:rPr>
        <w:t xml:space="preserve"> tabloların hazırlanması sırasında etkisi dikkate alınması gereken bilinen tüm mevzuata aykırılık veya şüphelenilen aykırılık halleri açıklanmıştır (BDS 250).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sidRPr="00BB50EF">
        <w:rPr>
          <w:rFonts w:ascii="Times New Roman" w:hAnsi="Times New Roman"/>
          <w:sz w:val="24"/>
          <w:szCs w:val="24"/>
        </w:rPr>
        <w:t>İşletmenin</w:t>
      </w:r>
      <w:r>
        <w:rPr>
          <w:rFonts w:ascii="Times New Roman" w:hAnsi="Times New Roman"/>
          <w:color w:val="000000"/>
          <w:sz w:val="24"/>
          <w:szCs w:val="24"/>
        </w:rPr>
        <w:t xml:space="preserve"> ilişkili taraflarının kimlikleri ve haberdar olduğumuz tüm ilişkili taraf ilişkileri ve işlemleri açıklanmıştır</w:t>
      </w:r>
      <w:r w:rsidDel="002A5DB2">
        <w:rPr>
          <w:rFonts w:ascii="Times New Roman" w:hAnsi="Times New Roman"/>
          <w:color w:val="000000"/>
          <w:sz w:val="24"/>
          <w:szCs w:val="24"/>
        </w:rPr>
        <w:t xml:space="preserve"> </w:t>
      </w:r>
      <w:r>
        <w:rPr>
          <w:rFonts w:ascii="Times New Roman" w:hAnsi="Times New Roman"/>
          <w:color w:val="000000"/>
          <w:sz w:val="24"/>
          <w:szCs w:val="24"/>
        </w:rPr>
        <w:t xml:space="preserve">(BDS 550). </w:t>
      </w:r>
    </w:p>
    <w:p w:rsidR="00805DBC" w:rsidRDefault="00805DBC" w:rsidP="00BB50EF">
      <w:pPr>
        <w:pStyle w:val="ListeParagraf"/>
        <w:numPr>
          <w:ilvl w:val="0"/>
          <w:numId w:val="15"/>
        </w:numPr>
        <w:autoSpaceDE w:val="0"/>
        <w:autoSpaceDN w:val="0"/>
        <w:adjustRightInd w:val="0"/>
        <w:spacing w:before="120" w:after="120"/>
        <w:ind w:left="567" w:hanging="567"/>
        <w:contextualSpacing w:val="0"/>
        <w:jc w:val="both"/>
        <w:rPr>
          <w:rFonts w:ascii="Times New Roman" w:hAnsi="Times New Roman"/>
          <w:color w:val="000000"/>
          <w:sz w:val="24"/>
          <w:szCs w:val="24"/>
        </w:rPr>
      </w:pPr>
      <w:r>
        <w:rPr>
          <w:rFonts w:ascii="Times New Roman" w:hAnsi="Times New Roman"/>
          <w:color w:val="000000"/>
          <w:sz w:val="24"/>
          <w:szCs w:val="24"/>
        </w:rPr>
        <w:t>[</w:t>
      </w:r>
      <w:r w:rsidRPr="00BB50EF">
        <w:rPr>
          <w:rFonts w:ascii="Times New Roman" w:hAnsi="Times New Roman"/>
          <w:sz w:val="24"/>
          <w:szCs w:val="24"/>
        </w:rPr>
        <w:t>Denetçinin</w:t>
      </w:r>
      <w:r>
        <w:rPr>
          <w:rFonts w:ascii="Times New Roman" w:hAnsi="Times New Roman"/>
          <w:color w:val="000000"/>
          <w:sz w:val="24"/>
          <w:szCs w:val="24"/>
        </w:rPr>
        <w:t xml:space="preserve"> gerekli görebileceği diğer tüm hususlar (Bakınız: Bu </w:t>
      </w:r>
      <w:proofErr w:type="spellStart"/>
      <w:r>
        <w:rPr>
          <w:rFonts w:ascii="Times New Roman" w:hAnsi="Times New Roman"/>
          <w:color w:val="000000"/>
          <w:sz w:val="24"/>
          <w:szCs w:val="24"/>
        </w:rPr>
        <w:t>BDS’nin</w:t>
      </w:r>
      <w:proofErr w:type="spellEnd"/>
      <w:r>
        <w:rPr>
          <w:rFonts w:ascii="Times New Roman" w:hAnsi="Times New Roman"/>
          <w:color w:val="000000"/>
          <w:sz w:val="24"/>
          <w:szCs w:val="24"/>
        </w:rPr>
        <w:t xml:space="preserve"> A11 paragrafı).]</w:t>
      </w:r>
    </w:p>
    <w:p w:rsidR="00805DBC" w:rsidRDefault="00805DBC" w:rsidP="002453E8">
      <w:pPr>
        <w:autoSpaceDE w:val="0"/>
        <w:autoSpaceDN w:val="0"/>
        <w:adjustRightInd w:val="0"/>
        <w:spacing w:before="120" w:after="120"/>
        <w:jc w:val="both"/>
        <w:rPr>
          <w:rFonts w:ascii="Times New Roman" w:hAnsi="Times New Roman"/>
          <w:color w:val="000000"/>
          <w:sz w:val="24"/>
          <w:szCs w:val="24"/>
        </w:rPr>
      </w:pPr>
    </w:p>
    <w:p w:rsidR="00805DBC" w:rsidRPr="001A11F7" w:rsidRDefault="00805DBC" w:rsidP="002453E8">
      <w:pPr>
        <w:pBdr>
          <w:top w:val="single" w:sz="4" w:space="1" w:color="auto"/>
        </w:pBd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Yönetim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spellStart"/>
      <w:r>
        <w:rPr>
          <w:rFonts w:ascii="Times New Roman" w:hAnsi="Times New Roman"/>
          <w:color w:val="000000"/>
          <w:sz w:val="24"/>
          <w:szCs w:val="24"/>
        </w:rPr>
        <w:t>Yönetim</w:t>
      </w:r>
      <w:proofErr w:type="spellEnd"/>
      <w:r>
        <w:rPr>
          <w:rFonts w:ascii="Times New Roman" w:hAnsi="Times New Roman"/>
          <w:color w:val="000000"/>
          <w:sz w:val="24"/>
          <w:szCs w:val="24"/>
        </w:rPr>
        <w:t xml:space="preserve"> </w:t>
      </w:r>
    </w:p>
    <w:sectPr w:rsidR="00805DBC" w:rsidRPr="001A11F7" w:rsidSect="00606979">
      <w:footerReference w:type="default" r:id="rId8"/>
      <w:pgSz w:w="11906" w:h="16838"/>
      <w:pgMar w:top="1418" w:right="1418" w:bottom="1418" w:left="1418"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3F" w:rsidRDefault="001E503F" w:rsidP="0018099C">
      <w:pPr>
        <w:spacing w:after="0" w:line="240" w:lineRule="auto"/>
      </w:pPr>
      <w:r>
        <w:separator/>
      </w:r>
    </w:p>
  </w:endnote>
  <w:endnote w:type="continuationSeparator" w:id="0">
    <w:p w:rsidR="001E503F" w:rsidRDefault="001E503F" w:rsidP="001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BC" w:rsidRPr="001A11F7" w:rsidRDefault="00805DBC">
    <w:pPr>
      <w:pStyle w:val="Altbilgi"/>
      <w:jc w:val="right"/>
      <w:rPr>
        <w:rFonts w:ascii="Times New Roman" w:hAnsi="Times New Roman"/>
      </w:rPr>
    </w:pPr>
    <w:r w:rsidRPr="001A11F7">
      <w:rPr>
        <w:rFonts w:ascii="Times New Roman" w:hAnsi="Times New Roman"/>
      </w:rPr>
      <w:fldChar w:fldCharType="begin"/>
    </w:r>
    <w:r w:rsidRPr="001A11F7">
      <w:rPr>
        <w:rFonts w:ascii="Times New Roman" w:hAnsi="Times New Roman"/>
      </w:rPr>
      <w:instrText>PAGE   \* MERGEFORMAT</w:instrText>
    </w:r>
    <w:r w:rsidRPr="001A11F7">
      <w:rPr>
        <w:rFonts w:ascii="Times New Roman" w:hAnsi="Times New Roman"/>
      </w:rPr>
      <w:fldChar w:fldCharType="separate"/>
    </w:r>
    <w:r w:rsidR="00850D79">
      <w:rPr>
        <w:rFonts w:ascii="Times New Roman" w:hAnsi="Times New Roman"/>
        <w:noProof/>
      </w:rPr>
      <w:t>15</w:t>
    </w:r>
    <w:r w:rsidRPr="001A11F7">
      <w:rPr>
        <w:rFonts w:ascii="Times New Roman" w:hAnsi="Times New Roman"/>
      </w:rPr>
      <w:fldChar w:fldCharType="end"/>
    </w:r>
  </w:p>
  <w:p w:rsidR="00805DBC" w:rsidRDefault="00805D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3F" w:rsidRDefault="001E503F" w:rsidP="0018099C">
      <w:pPr>
        <w:spacing w:after="0" w:line="240" w:lineRule="auto"/>
      </w:pPr>
      <w:r>
        <w:separator/>
      </w:r>
    </w:p>
  </w:footnote>
  <w:footnote w:type="continuationSeparator" w:id="0">
    <w:p w:rsidR="001E503F" w:rsidRDefault="001E503F" w:rsidP="0018099C">
      <w:pPr>
        <w:spacing w:after="0" w:line="240" w:lineRule="auto"/>
      </w:pPr>
      <w:r>
        <w:continuationSeparator/>
      </w:r>
    </w:p>
  </w:footnote>
  <w:footnote w:id="1">
    <w:p w:rsidR="00805DBC" w:rsidRDefault="00805DBC">
      <w:pPr>
        <w:pStyle w:val="DipnotMetni"/>
      </w:pPr>
      <w:r w:rsidRPr="00E635F1">
        <w:rPr>
          <w:rStyle w:val="DipnotBavurusu"/>
          <w:rFonts w:ascii="Times New Roman" w:hAnsi="Times New Roman"/>
          <w:sz w:val="18"/>
          <w:szCs w:val="18"/>
        </w:rPr>
        <w:footnoteRef/>
      </w:r>
      <w:r w:rsidRPr="00E635F1">
        <w:rPr>
          <w:rFonts w:ascii="Times New Roman" w:hAnsi="Times New Roman"/>
          <w:sz w:val="18"/>
          <w:szCs w:val="18"/>
        </w:rPr>
        <w:t xml:space="preserve"> </w:t>
      </w:r>
      <w:r>
        <w:rPr>
          <w:rFonts w:ascii="Times New Roman" w:hAnsi="Times New Roman"/>
          <w:sz w:val="18"/>
          <w:szCs w:val="18"/>
        </w:rPr>
        <w:t xml:space="preserve">  </w:t>
      </w:r>
      <w:r w:rsidRPr="00E635F1">
        <w:rPr>
          <w:rFonts w:ascii="Times New Roman" w:hAnsi="Times New Roman"/>
          <w:sz w:val="18"/>
          <w:szCs w:val="18"/>
        </w:rPr>
        <w:t>BDS 500, “Bağımsız Denetim Kanıtları”,</w:t>
      </w:r>
      <w:r w:rsidRPr="00E635F1">
        <w:rPr>
          <w:rFonts w:ascii="Times New Roman" w:hAnsi="Times New Roman"/>
          <w:i/>
          <w:sz w:val="18"/>
          <w:szCs w:val="18"/>
        </w:rPr>
        <w:t xml:space="preserve"> </w:t>
      </w:r>
      <w:r w:rsidRPr="00E635F1">
        <w:rPr>
          <w:rFonts w:ascii="Times New Roman" w:hAnsi="Times New Roman"/>
          <w:sz w:val="18"/>
          <w:szCs w:val="18"/>
        </w:rPr>
        <w:t>5(</w:t>
      </w:r>
      <w:r>
        <w:rPr>
          <w:rFonts w:ascii="Times New Roman" w:hAnsi="Times New Roman"/>
          <w:sz w:val="18"/>
          <w:szCs w:val="18"/>
        </w:rPr>
        <w:t>a</w:t>
      </w:r>
      <w:r w:rsidRPr="00E635F1">
        <w:rPr>
          <w:rFonts w:ascii="Times New Roman" w:hAnsi="Times New Roman"/>
          <w:sz w:val="18"/>
          <w:szCs w:val="18"/>
        </w:rPr>
        <w:t>)</w:t>
      </w:r>
      <w:r w:rsidRPr="00E635F1">
        <w:rPr>
          <w:rFonts w:ascii="Times New Roman" w:hAnsi="Times New Roman"/>
          <w:i/>
          <w:sz w:val="18"/>
          <w:szCs w:val="18"/>
        </w:rPr>
        <w:t xml:space="preserve"> </w:t>
      </w:r>
      <w:r w:rsidRPr="00E635F1">
        <w:rPr>
          <w:rFonts w:ascii="Times New Roman" w:hAnsi="Times New Roman"/>
          <w:sz w:val="18"/>
          <w:szCs w:val="18"/>
        </w:rPr>
        <w:t>paragrafı</w:t>
      </w:r>
      <w:r>
        <w:rPr>
          <w:rFonts w:ascii="Times New Roman" w:hAnsi="Times New Roman"/>
          <w:sz w:val="18"/>
          <w:szCs w:val="18"/>
        </w:rPr>
        <w:t>, “denetim kanıtı” tanımı.</w:t>
      </w:r>
      <w:r w:rsidRPr="00E635F1">
        <w:rPr>
          <w:rFonts w:ascii="Times New Roman" w:hAnsi="Times New Roman"/>
          <w:sz w:val="18"/>
          <w:szCs w:val="18"/>
        </w:rPr>
        <w:t xml:space="preserve"> </w:t>
      </w:r>
    </w:p>
  </w:footnote>
  <w:footnote w:id="2">
    <w:p w:rsidR="00805DBC" w:rsidRDefault="00805DBC">
      <w:pPr>
        <w:pStyle w:val="DipnotMetni"/>
      </w:pPr>
      <w:r w:rsidRPr="00E635F1">
        <w:rPr>
          <w:rStyle w:val="DipnotBavurusu"/>
          <w:rFonts w:ascii="Times New Roman" w:hAnsi="Times New Roman"/>
          <w:sz w:val="18"/>
          <w:szCs w:val="18"/>
        </w:rPr>
        <w:footnoteRef/>
      </w:r>
      <w:r w:rsidRPr="00E635F1">
        <w:rPr>
          <w:rFonts w:ascii="Times New Roman" w:hAnsi="Times New Roman"/>
          <w:sz w:val="18"/>
          <w:szCs w:val="18"/>
        </w:rPr>
        <w:t xml:space="preserve"> </w:t>
      </w:r>
      <w:r>
        <w:rPr>
          <w:rFonts w:ascii="Times New Roman" w:hAnsi="Times New Roman"/>
          <w:sz w:val="18"/>
          <w:szCs w:val="18"/>
        </w:rPr>
        <w:t xml:space="preserve">  </w:t>
      </w:r>
      <w:r w:rsidRPr="00E635F1">
        <w:rPr>
          <w:rFonts w:ascii="Times New Roman" w:hAnsi="Times New Roman"/>
          <w:sz w:val="18"/>
          <w:szCs w:val="18"/>
        </w:rPr>
        <w:t>BDS 210, “Bağımsız Denetim Sözleşmesinin Şartları Üzerinde Anlaşmaya Varılması”,</w:t>
      </w:r>
      <w:r w:rsidRPr="00E635F1">
        <w:rPr>
          <w:rFonts w:ascii="Times New Roman" w:hAnsi="Times New Roman"/>
          <w:i/>
          <w:sz w:val="18"/>
          <w:szCs w:val="18"/>
        </w:rPr>
        <w:t xml:space="preserve"> </w:t>
      </w:r>
      <w:r w:rsidRPr="00E635F1">
        <w:rPr>
          <w:rFonts w:ascii="Times New Roman" w:hAnsi="Times New Roman"/>
          <w:sz w:val="18"/>
          <w:szCs w:val="18"/>
        </w:rPr>
        <w:t>6(b)(i) paragrafı</w:t>
      </w:r>
    </w:p>
  </w:footnote>
  <w:footnote w:id="3">
    <w:p w:rsidR="00805DBC" w:rsidRDefault="00805DBC">
      <w:pPr>
        <w:pStyle w:val="DipnotMetni"/>
      </w:pPr>
      <w:r w:rsidRPr="00E635F1">
        <w:rPr>
          <w:rStyle w:val="DipnotBavurusu"/>
          <w:rFonts w:ascii="Times New Roman" w:hAnsi="Times New Roman"/>
          <w:sz w:val="18"/>
          <w:szCs w:val="18"/>
        </w:rPr>
        <w:footnoteRef/>
      </w:r>
      <w:r w:rsidRPr="00E635F1">
        <w:rPr>
          <w:rFonts w:ascii="Times New Roman" w:hAnsi="Times New Roman"/>
          <w:sz w:val="18"/>
          <w:szCs w:val="18"/>
        </w:rPr>
        <w:t xml:space="preserve"> </w:t>
      </w:r>
      <w:r>
        <w:rPr>
          <w:rFonts w:ascii="Times New Roman" w:hAnsi="Times New Roman"/>
          <w:sz w:val="18"/>
          <w:szCs w:val="18"/>
        </w:rPr>
        <w:t xml:space="preserve">  </w:t>
      </w:r>
      <w:r w:rsidRPr="00E635F1">
        <w:rPr>
          <w:rFonts w:ascii="Times New Roman" w:hAnsi="Times New Roman"/>
          <w:sz w:val="18"/>
          <w:szCs w:val="18"/>
        </w:rPr>
        <w:t>BDS 210, 6(b)(iii) paragrafı</w:t>
      </w:r>
      <w:r>
        <w:t xml:space="preserve"> </w:t>
      </w:r>
    </w:p>
  </w:footnote>
  <w:footnote w:id="4">
    <w:p w:rsidR="00805DBC" w:rsidRDefault="00805DBC">
      <w:pPr>
        <w:pStyle w:val="DipnotMetni"/>
      </w:pPr>
      <w:r w:rsidRPr="00E635F1">
        <w:rPr>
          <w:rStyle w:val="DipnotBavurusu"/>
          <w:rFonts w:ascii="Times New Roman" w:hAnsi="Times New Roman"/>
          <w:sz w:val="18"/>
          <w:szCs w:val="18"/>
        </w:rPr>
        <w:footnoteRef/>
      </w:r>
      <w:r>
        <w:rPr>
          <w:rFonts w:ascii="Times New Roman" w:hAnsi="Times New Roman"/>
          <w:sz w:val="18"/>
          <w:szCs w:val="18"/>
        </w:rPr>
        <w:t xml:space="preserve">   </w:t>
      </w:r>
      <w:r w:rsidRPr="00E635F1">
        <w:rPr>
          <w:rFonts w:ascii="Times New Roman" w:hAnsi="Times New Roman"/>
          <w:sz w:val="18"/>
          <w:szCs w:val="18"/>
        </w:rPr>
        <w:t>BDS 705, “Bağımsız Denetçi Raporunda Olumlu Görüş Dışında Bir Görüş Verilmesi”</w:t>
      </w:r>
    </w:p>
  </w:footnote>
  <w:footnote w:id="5">
    <w:p w:rsidR="00805DBC" w:rsidRDefault="00805DBC">
      <w:pPr>
        <w:pStyle w:val="DipnotMetni"/>
      </w:pPr>
      <w:r w:rsidRPr="00B7439C">
        <w:rPr>
          <w:rStyle w:val="DipnotBavurusu"/>
          <w:rFonts w:ascii="Times New Roman" w:hAnsi="Times New Roman"/>
          <w:sz w:val="18"/>
          <w:szCs w:val="18"/>
        </w:rPr>
        <w:footnoteRef/>
      </w:r>
      <w:r w:rsidRPr="00B7439C">
        <w:rPr>
          <w:rFonts w:ascii="Times New Roman" w:hAnsi="Times New Roman"/>
          <w:sz w:val="18"/>
          <w:szCs w:val="18"/>
        </w:rPr>
        <w:t xml:space="preserve">  BDS 210, 6(b) paragrafı</w:t>
      </w:r>
    </w:p>
  </w:footnote>
  <w:footnote w:id="6">
    <w:p w:rsidR="00805DBC" w:rsidRDefault="00805DBC">
      <w:pPr>
        <w:pStyle w:val="DipnotMetni"/>
      </w:pPr>
      <w:r w:rsidRPr="00B7439C">
        <w:rPr>
          <w:rStyle w:val="DipnotBavurusu"/>
          <w:rFonts w:ascii="Times New Roman" w:hAnsi="Times New Roman"/>
          <w:sz w:val="18"/>
          <w:szCs w:val="18"/>
        </w:rPr>
        <w:footnoteRef/>
      </w:r>
      <w:r w:rsidRPr="00B7439C">
        <w:rPr>
          <w:rFonts w:ascii="Times New Roman" w:hAnsi="Times New Roman"/>
          <w:sz w:val="18"/>
          <w:szCs w:val="18"/>
        </w:rPr>
        <w:t xml:space="preserve"> BDS 450, “Bağımsız Denetimin Yürütülmesi Sırasında Belirlenen Yanlışlıkların Değerlendirilmesi”, 5 inci paragraf </w:t>
      </w:r>
    </w:p>
  </w:footnote>
  <w:footnote w:id="7">
    <w:p w:rsidR="00805DBC" w:rsidRDefault="00805DBC">
      <w:pPr>
        <w:pStyle w:val="DipnotMetni"/>
      </w:pPr>
      <w:r w:rsidRPr="00B7439C">
        <w:rPr>
          <w:rStyle w:val="DipnotBavurusu"/>
          <w:rFonts w:ascii="Times New Roman" w:hAnsi="Times New Roman"/>
          <w:sz w:val="18"/>
          <w:szCs w:val="18"/>
        </w:rPr>
        <w:footnoteRef/>
      </w:r>
      <w:r w:rsidRPr="00B7439C">
        <w:rPr>
          <w:rFonts w:ascii="Times New Roman" w:hAnsi="Times New Roman"/>
          <w:sz w:val="18"/>
          <w:szCs w:val="18"/>
        </w:rPr>
        <w:t xml:space="preserve"> </w:t>
      </w:r>
      <w:r>
        <w:rPr>
          <w:rFonts w:ascii="Times New Roman" w:hAnsi="Times New Roman"/>
          <w:sz w:val="18"/>
          <w:szCs w:val="18"/>
        </w:rPr>
        <w:t xml:space="preserve">  </w:t>
      </w:r>
      <w:r w:rsidRPr="00B7439C">
        <w:rPr>
          <w:rFonts w:ascii="Times New Roman" w:hAnsi="Times New Roman"/>
          <w:sz w:val="18"/>
          <w:szCs w:val="18"/>
        </w:rPr>
        <w:t xml:space="preserve">BDS 260, </w:t>
      </w:r>
      <w:r>
        <w:rPr>
          <w:rFonts w:ascii="Times New Roman" w:hAnsi="Times New Roman"/>
          <w:sz w:val="18"/>
          <w:szCs w:val="18"/>
        </w:rPr>
        <w:t xml:space="preserve"> </w:t>
      </w:r>
      <w:r w:rsidRPr="00B7439C">
        <w:rPr>
          <w:rFonts w:ascii="Times New Roman" w:hAnsi="Times New Roman"/>
          <w:sz w:val="18"/>
          <w:szCs w:val="18"/>
        </w:rPr>
        <w:t xml:space="preserve">“Üst Yönetimden Sorumlu Olanlarla Kurulacak İletişim”, 16(c)(ii) paragrafı </w:t>
      </w:r>
    </w:p>
  </w:footnote>
  <w:footnote w:id="8">
    <w:p w:rsidR="00805DBC" w:rsidRDefault="00805DBC">
      <w:pPr>
        <w:pStyle w:val="DipnotMetni"/>
      </w:pPr>
      <w:r w:rsidRPr="00B7439C">
        <w:rPr>
          <w:rStyle w:val="DipnotBavurusu"/>
          <w:rFonts w:ascii="Times New Roman" w:hAnsi="Times New Roman"/>
          <w:sz w:val="18"/>
          <w:szCs w:val="18"/>
        </w:rPr>
        <w:footnoteRef/>
      </w:r>
      <w:r w:rsidRPr="00B7439C">
        <w:rPr>
          <w:rFonts w:ascii="Times New Roman" w:hAnsi="Times New Roman"/>
          <w:sz w:val="18"/>
          <w:szCs w:val="18"/>
        </w:rPr>
        <w:t xml:space="preserve"> </w:t>
      </w:r>
      <w:r>
        <w:rPr>
          <w:rFonts w:ascii="Times New Roman" w:hAnsi="Times New Roman"/>
          <w:sz w:val="18"/>
          <w:szCs w:val="18"/>
        </w:rPr>
        <w:t xml:space="preserve">  </w:t>
      </w:r>
      <w:r w:rsidRPr="00B7439C">
        <w:rPr>
          <w:rFonts w:ascii="Times New Roman" w:hAnsi="Times New Roman"/>
          <w:sz w:val="18"/>
          <w:szCs w:val="18"/>
        </w:rPr>
        <w:t>BDS 230,</w:t>
      </w:r>
      <w:r>
        <w:rPr>
          <w:rFonts w:ascii="Times New Roman" w:hAnsi="Times New Roman"/>
          <w:sz w:val="18"/>
          <w:szCs w:val="18"/>
        </w:rPr>
        <w:t xml:space="preserve">  </w:t>
      </w:r>
      <w:r w:rsidRPr="00B7439C">
        <w:rPr>
          <w:rFonts w:ascii="Times New Roman" w:hAnsi="Times New Roman"/>
          <w:sz w:val="18"/>
          <w:szCs w:val="18"/>
        </w:rPr>
        <w:t>”Bağımsız Denetimin Belgelendirilmesi”, 8(c) ve 10 paragrafları</w:t>
      </w:r>
    </w:p>
  </w:footnote>
  <w:footnote w:id="9">
    <w:p w:rsidR="00805DBC" w:rsidRDefault="00805DBC">
      <w:pPr>
        <w:pStyle w:val="DipnotMetni"/>
      </w:pPr>
      <w:r w:rsidRPr="00B7439C">
        <w:rPr>
          <w:rStyle w:val="DipnotBavurusu"/>
          <w:rFonts w:ascii="Times New Roman" w:hAnsi="Times New Roman"/>
          <w:sz w:val="18"/>
          <w:szCs w:val="18"/>
        </w:rPr>
        <w:footnoteRef/>
      </w:r>
      <w:r w:rsidRPr="00B7439C">
        <w:rPr>
          <w:rFonts w:ascii="Times New Roman" w:hAnsi="Times New Roman"/>
          <w:sz w:val="18"/>
          <w:szCs w:val="18"/>
        </w:rPr>
        <w:t xml:space="preserve"> </w:t>
      </w:r>
      <w:r>
        <w:rPr>
          <w:rFonts w:ascii="Times New Roman" w:hAnsi="Times New Roman"/>
          <w:sz w:val="18"/>
          <w:szCs w:val="18"/>
        </w:rPr>
        <w:t xml:space="preserve">  </w:t>
      </w:r>
      <w:r w:rsidRPr="00B7439C">
        <w:rPr>
          <w:rFonts w:ascii="Times New Roman" w:hAnsi="Times New Roman"/>
          <w:sz w:val="18"/>
          <w:szCs w:val="18"/>
        </w:rPr>
        <w:t>BDS 705, 9 uncu paragraf</w:t>
      </w:r>
    </w:p>
  </w:footnote>
  <w:footnote w:id="10">
    <w:p w:rsidR="00805DBC" w:rsidRDefault="00805DBC" w:rsidP="00A10BAA">
      <w:pPr>
        <w:pStyle w:val="DipnotMetni"/>
      </w:pPr>
      <w:r w:rsidRPr="000E5AD5">
        <w:rPr>
          <w:rStyle w:val="DipnotBavurusu"/>
          <w:rFonts w:ascii="Times New Roman" w:hAnsi="Times New Roman"/>
        </w:rPr>
        <w:t>1</w:t>
      </w:r>
      <w:r w:rsidRPr="000E5AD5">
        <w:rPr>
          <w:rFonts w:ascii="Times New Roman" w:hAnsi="Times New Roman"/>
          <w:sz w:val="18"/>
          <w:szCs w:val="18"/>
        </w:rPr>
        <w:t xml:space="preserve">  BDS 570, “İşletmenin Sürekliliği”</w:t>
      </w:r>
    </w:p>
  </w:footnote>
  <w:footnote w:id="11">
    <w:p w:rsidR="00805DBC" w:rsidRDefault="00805DBC" w:rsidP="00500D4D">
      <w:pPr>
        <w:pStyle w:val="DipnotMetni"/>
        <w:jc w:val="both"/>
      </w:pPr>
      <w:r w:rsidRPr="000E5AD5">
        <w:rPr>
          <w:rStyle w:val="DipnotBavurusu"/>
          <w:rFonts w:ascii="Times New Roman" w:hAnsi="Times New Roman"/>
        </w:rPr>
        <w:t>2</w:t>
      </w:r>
      <w:r>
        <w:t xml:space="preserve"> </w:t>
      </w:r>
      <w:r w:rsidRPr="00B7439C">
        <w:rPr>
          <w:rFonts w:ascii="Times New Roman" w:hAnsi="Times New Roman"/>
          <w:sz w:val="18"/>
          <w:szCs w:val="18"/>
        </w:rPr>
        <w:t>Denetçi, birden fazla döneme ilişkin rapor hazırlaması durumunda tarihi,  denetçi raporunun kapsadığı tüm dönemlere ait olmasını sağlayacak şekilde belirler.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762"/>
    <w:multiLevelType w:val="hybridMultilevel"/>
    <w:tmpl w:val="BB842C7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92D3B38"/>
    <w:multiLevelType w:val="hybridMultilevel"/>
    <w:tmpl w:val="85F0CF8A"/>
    <w:lvl w:ilvl="0" w:tplc="842AD9F0">
      <w:numFmt w:val="bullet"/>
      <w:lvlText w:val=""/>
      <w:lvlJc w:val="left"/>
      <w:pPr>
        <w:ind w:left="1069" w:hanging="360"/>
      </w:pPr>
      <w:rPr>
        <w:rFonts w:ascii="Symbol" w:eastAsia="Times New Roman" w:hAnsi="Symbol"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A30BB8"/>
    <w:multiLevelType w:val="hybridMultilevel"/>
    <w:tmpl w:val="29E6BCD0"/>
    <w:lvl w:ilvl="0" w:tplc="3E34E374">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298030B"/>
    <w:multiLevelType w:val="hybridMultilevel"/>
    <w:tmpl w:val="E8B2802A"/>
    <w:lvl w:ilvl="0" w:tplc="60D0692A">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C3A1D20"/>
    <w:multiLevelType w:val="hybridMultilevel"/>
    <w:tmpl w:val="36B2C558"/>
    <w:lvl w:ilvl="0" w:tplc="82822650">
      <w:numFmt w:val="bullet"/>
      <w:lvlText w:val="-"/>
      <w:lvlJc w:val="left"/>
      <w:pPr>
        <w:ind w:left="1778" w:hanging="360"/>
      </w:pPr>
      <w:rPr>
        <w:rFonts w:ascii="Times New Roman" w:eastAsia="Times New Roman" w:hAnsi="Times New Roman" w:hint="default"/>
      </w:rPr>
    </w:lvl>
    <w:lvl w:ilvl="1" w:tplc="041F0003" w:tentative="1">
      <w:start w:val="1"/>
      <w:numFmt w:val="bullet"/>
      <w:lvlText w:val="o"/>
      <w:lvlJc w:val="left"/>
      <w:pPr>
        <w:ind w:left="2498" w:hanging="360"/>
      </w:pPr>
      <w:rPr>
        <w:rFonts w:ascii="Courier New" w:hAnsi="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
    <w:nsid w:val="27A21B7F"/>
    <w:multiLevelType w:val="hybridMultilevel"/>
    <w:tmpl w:val="241E1498"/>
    <w:lvl w:ilvl="0" w:tplc="041F0003">
      <w:start w:val="1"/>
      <w:numFmt w:val="bullet"/>
      <w:lvlText w:val="o"/>
      <w:lvlJc w:val="left"/>
      <w:pPr>
        <w:ind w:left="1800" w:hanging="360"/>
      </w:pPr>
      <w:rPr>
        <w:rFonts w:ascii="Courier New" w:hAnsi="Courier New"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nsid w:val="2E4D6FFA"/>
    <w:multiLevelType w:val="hybridMultilevel"/>
    <w:tmpl w:val="A01A7AFC"/>
    <w:lvl w:ilvl="0" w:tplc="C226CEFE">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F9C361F"/>
    <w:multiLevelType w:val="hybridMultilevel"/>
    <w:tmpl w:val="7AFA67C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A477A1C"/>
    <w:multiLevelType w:val="hybridMultilevel"/>
    <w:tmpl w:val="710C3DFC"/>
    <w:lvl w:ilvl="0" w:tplc="303011B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3AA625BA"/>
    <w:multiLevelType w:val="hybridMultilevel"/>
    <w:tmpl w:val="F7A4DCD6"/>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2F443BE"/>
    <w:multiLevelType w:val="hybridMultilevel"/>
    <w:tmpl w:val="EB68AE08"/>
    <w:lvl w:ilvl="0" w:tplc="43CC482A">
      <w:start w:val="1"/>
      <w:numFmt w:val="lowerLetter"/>
      <w:lvlText w:val="(%1)"/>
      <w:lvlJc w:val="left"/>
      <w:pPr>
        <w:ind w:left="1068" w:hanging="360"/>
      </w:pPr>
      <w:rPr>
        <w:rFonts w:cs="Times New Roman" w:hint="default"/>
        <w:sz w:val="19"/>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nsid w:val="5129669E"/>
    <w:multiLevelType w:val="hybridMultilevel"/>
    <w:tmpl w:val="1B5C1DC6"/>
    <w:lvl w:ilvl="0" w:tplc="041F0003">
      <w:start w:val="1"/>
      <w:numFmt w:val="bullet"/>
      <w:lvlText w:val="o"/>
      <w:lvlJc w:val="left"/>
      <w:pPr>
        <w:ind w:left="1069" w:hanging="360"/>
      </w:pPr>
      <w:rPr>
        <w:rFonts w:ascii="Courier New" w:hAnsi="Courier New" w:hint="default"/>
      </w:rPr>
    </w:lvl>
    <w:lvl w:ilvl="1" w:tplc="041F0003" w:tentative="1">
      <w:start w:val="1"/>
      <w:numFmt w:val="bullet"/>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nsid w:val="5BA503C5"/>
    <w:multiLevelType w:val="hybridMultilevel"/>
    <w:tmpl w:val="E64EE340"/>
    <w:lvl w:ilvl="0" w:tplc="04522C6E">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66F2321E"/>
    <w:multiLevelType w:val="hybridMultilevel"/>
    <w:tmpl w:val="BFD28F5A"/>
    <w:lvl w:ilvl="0" w:tplc="1B10A03C">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6E754743"/>
    <w:multiLevelType w:val="hybridMultilevel"/>
    <w:tmpl w:val="7AFA67C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4"/>
  </w:num>
  <w:num w:numId="2">
    <w:abstractNumId w:val="0"/>
  </w:num>
  <w:num w:numId="3">
    <w:abstractNumId w:val="6"/>
  </w:num>
  <w:num w:numId="4">
    <w:abstractNumId w:val="12"/>
  </w:num>
  <w:num w:numId="5">
    <w:abstractNumId w:val="8"/>
  </w:num>
  <w:num w:numId="6">
    <w:abstractNumId w:val="13"/>
  </w:num>
  <w:num w:numId="7">
    <w:abstractNumId w:val="1"/>
  </w:num>
  <w:num w:numId="8">
    <w:abstractNumId w:val="3"/>
  </w:num>
  <w:num w:numId="9">
    <w:abstractNumId w:val="5"/>
  </w:num>
  <w:num w:numId="10">
    <w:abstractNumId w:val="11"/>
  </w:num>
  <w:num w:numId="11">
    <w:abstractNumId w:val="9"/>
  </w:num>
  <w:num w:numId="12">
    <w:abstractNumId w:val="4"/>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53"/>
    <w:rsid w:val="000069BC"/>
    <w:rsid w:val="0001173F"/>
    <w:rsid w:val="0001191B"/>
    <w:rsid w:val="00015D22"/>
    <w:rsid w:val="00023918"/>
    <w:rsid w:val="0002489B"/>
    <w:rsid w:val="00027A88"/>
    <w:rsid w:val="00032098"/>
    <w:rsid w:val="00044A65"/>
    <w:rsid w:val="0004681B"/>
    <w:rsid w:val="000479DB"/>
    <w:rsid w:val="00054DB3"/>
    <w:rsid w:val="00075633"/>
    <w:rsid w:val="0008216A"/>
    <w:rsid w:val="000900D7"/>
    <w:rsid w:val="00092064"/>
    <w:rsid w:val="0009554A"/>
    <w:rsid w:val="000A4F80"/>
    <w:rsid w:val="000A7E47"/>
    <w:rsid w:val="000B3885"/>
    <w:rsid w:val="000B6CF0"/>
    <w:rsid w:val="000D1417"/>
    <w:rsid w:val="000D1FA2"/>
    <w:rsid w:val="000D2665"/>
    <w:rsid w:val="000D276B"/>
    <w:rsid w:val="000D5026"/>
    <w:rsid w:val="000D5253"/>
    <w:rsid w:val="000D6B58"/>
    <w:rsid w:val="000E2DD6"/>
    <w:rsid w:val="000E35A6"/>
    <w:rsid w:val="000E5A16"/>
    <w:rsid w:val="000E5AD5"/>
    <w:rsid w:val="000E6517"/>
    <w:rsid w:val="000E748B"/>
    <w:rsid w:val="000E7D5F"/>
    <w:rsid w:val="000F0A95"/>
    <w:rsid w:val="000F35E5"/>
    <w:rsid w:val="000F56D7"/>
    <w:rsid w:val="00100003"/>
    <w:rsid w:val="001004D8"/>
    <w:rsid w:val="00102680"/>
    <w:rsid w:val="001027B1"/>
    <w:rsid w:val="0010633F"/>
    <w:rsid w:val="001116A8"/>
    <w:rsid w:val="00114648"/>
    <w:rsid w:val="001165CA"/>
    <w:rsid w:val="0011678E"/>
    <w:rsid w:val="001167E2"/>
    <w:rsid w:val="00122037"/>
    <w:rsid w:val="00126D0C"/>
    <w:rsid w:val="00134593"/>
    <w:rsid w:val="00137102"/>
    <w:rsid w:val="001445E2"/>
    <w:rsid w:val="00145129"/>
    <w:rsid w:val="00146A08"/>
    <w:rsid w:val="0014749F"/>
    <w:rsid w:val="00154375"/>
    <w:rsid w:val="001578F9"/>
    <w:rsid w:val="00160850"/>
    <w:rsid w:val="001616C0"/>
    <w:rsid w:val="00161DC6"/>
    <w:rsid w:val="00163AE5"/>
    <w:rsid w:val="00165C77"/>
    <w:rsid w:val="00173361"/>
    <w:rsid w:val="00173BD1"/>
    <w:rsid w:val="001762E9"/>
    <w:rsid w:val="00177ACC"/>
    <w:rsid w:val="001803D6"/>
    <w:rsid w:val="0018099C"/>
    <w:rsid w:val="0018595A"/>
    <w:rsid w:val="00187BE2"/>
    <w:rsid w:val="001902AF"/>
    <w:rsid w:val="00194646"/>
    <w:rsid w:val="001A11F7"/>
    <w:rsid w:val="001A7880"/>
    <w:rsid w:val="001C04B7"/>
    <w:rsid w:val="001C4E3C"/>
    <w:rsid w:val="001C524B"/>
    <w:rsid w:val="001D00BC"/>
    <w:rsid w:val="001D7AE2"/>
    <w:rsid w:val="001E42AC"/>
    <w:rsid w:val="001E503F"/>
    <w:rsid w:val="001E7366"/>
    <w:rsid w:val="001F2363"/>
    <w:rsid w:val="0020048C"/>
    <w:rsid w:val="0020107E"/>
    <w:rsid w:val="00201B10"/>
    <w:rsid w:val="00202A29"/>
    <w:rsid w:val="00207231"/>
    <w:rsid w:val="002077C3"/>
    <w:rsid w:val="0021442C"/>
    <w:rsid w:val="0022322A"/>
    <w:rsid w:val="0022795F"/>
    <w:rsid w:val="002356A1"/>
    <w:rsid w:val="00241715"/>
    <w:rsid w:val="002439D8"/>
    <w:rsid w:val="002453E8"/>
    <w:rsid w:val="00250CCE"/>
    <w:rsid w:val="00251E11"/>
    <w:rsid w:val="0025349F"/>
    <w:rsid w:val="0026115F"/>
    <w:rsid w:val="0026130D"/>
    <w:rsid w:val="00265EE5"/>
    <w:rsid w:val="00270470"/>
    <w:rsid w:val="0027277D"/>
    <w:rsid w:val="00275EDA"/>
    <w:rsid w:val="002768A9"/>
    <w:rsid w:val="00276DE3"/>
    <w:rsid w:val="00280ED2"/>
    <w:rsid w:val="00282AC4"/>
    <w:rsid w:val="0028648E"/>
    <w:rsid w:val="00290141"/>
    <w:rsid w:val="0029032D"/>
    <w:rsid w:val="00292422"/>
    <w:rsid w:val="00294758"/>
    <w:rsid w:val="00297DBC"/>
    <w:rsid w:val="00297E2F"/>
    <w:rsid w:val="002A5DB2"/>
    <w:rsid w:val="002B0A75"/>
    <w:rsid w:val="002B0B53"/>
    <w:rsid w:val="002C4043"/>
    <w:rsid w:val="002D07E8"/>
    <w:rsid w:val="002E7E97"/>
    <w:rsid w:val="002F2266"/>
    <w:rsid w:val="002F4DCB"/>
    <w:rsid w:val="003067BA"/>
    <w:rsid w:val="00307E04"/>
    <w:rsid w:val="003108E1"/>
    <w:rsid w:val="00314FCD"/>
    <w:rsid w:val="0031750B"/>
    <w:rsid w:val="00317A80"/>
    <w:rsid w:val="00317D22"/>
    <w:rsid w:val="00322CBF"/>
    <w:rsid w:val="003255F3"/>
    <w:rsid w:val="003348D3"/>
    <w:rsid w:val="003423D0"/>
    <w:rsid w:val="003433B4"/>
    <w:rsid w:val="0034458D"/>
    <w:rsid w:val="00344C37"/>
    <w:rsid w:val="00345AD8"/>
    <w:rsid w:val="003478DD"/>
    <w:rsid w:val="0035145F"/>
    <w:rsid w:val="003575EA"/>
    <w:rsid w:val="00362A2F"/>
    <w:rsid w:val="003679C2"/>
    <w:rsid w:val="0037526F"/>
    <w:rsid w:val="003765B2"/>
    <w:rsid w:val="00382C48"/>
    <w:rsid w:val="003840C3"/>
    <w:rsid w:val="003903B9"/>
    <w:rsid w:val="00390409"/>
    <w:rsid w:val="00391ABF"/>
    <w:rsid w:val="00391B0F"/>
    <w:rsid w:val="00392630"/>
    <w:rsid w:val="0039349E"/>
    <w:rsid w:val="00395760"/>
    <w:rsid w:val="00396684"/>
    <w:rsid w:val="003A1DBD"/>
    <w:rsid w:val="003A5D9C"/>
    <w:rsid w:val="003B019A"/>
    <w:rsid w:val="003B15DC"/>
    <w:rsid w:val="003B1625"/>
    <w:rsid w:val="003B2750"/>
    <w:rsid w:val="003B3537"/>
    <w:rsid w:val="003C462B"/>
    <w:rsid w:val="003C70A1"/>
    <w:rsid w:val="003E0726"/>
    <w:rsid w:val="003E0D97"/>
    <w:rsid w:val="003F1E70"/>
    <w:rsid w:val="003F28C2"/>
    <w:rsid w:val="003F2B2C"/>
    <w:rsid w:val="003F3D86"/>
    <w:rsid w:val="00407569"/>
    <w:rsid w:val="004149FB"/>
    <w:rsid w:val="00414B0D"/>
    <w:rsid w:val="00421B5F"/>
    <w:rsid w:val="0043046C"/>
    <w:rsid w:val="004311D1"/>
    <w:rsid w:val="0043227E"/>
    <w:rsid w:val="004419A8"/>
    <w:rsid w:val="004451C0"/>
    <w:rsid w:val="00446483"/>
    <w:rsid w:val="004473C1"/>
    <w:rsid w:val="00452706"/>
    <w:rsid w:val="004568A9"/>
    <w:rsid w:val="00456F18"/>
    <w:rsid w:val="0045704E"/>
    <w:rsid w:val="0045752F"/>
    <w:rsid w:val="0046569C"/>
    <w:rsid w:val="00466188"/>
    <w:rsid w:val="00466D3C"/>
    <w:rsid w:val="00467981"/>
    <w:rsid w:val="00483218"/>
    <w:rsid w:val="004834D6"/>
    <w:rsid w:val="00483EF1"/>
    <w:rsid w:val="00485761"/>
    <w:rsid w:val="00486EB9"/>
    <w:rsid w:val="004927B4"/>
    <w:rsid w:val="004945E7"/>
    <w:rsid w:val="00496A56"/>
    <w:rsid w:val="004A1D06"/>
    <w:rsid w:val="004A65B8"/>
    <w:rsid w:val="004B137C"/>
    <w:rsid w:val="004B1EF3"/>
    <w:rsid w:val="004C74C5"/>
    <w:rsid w:val="004D1A2E"/>
    <w:rsid w:val="00500D4D"/>
    <w:rsid w:val="0050610F"/>
    <w:rsid w:val="00511F0D"/>
    <w:rsid w:val="00512879"/>
    <w:rsid w:val="00514A05"/>
    <w:rsid w:val="005211B1"/>
    <w:rsid w:val="00522333"/>
    <w:rsid w:val="00522340"/>
    <w:rsid w:val="00524AAE"/>
    <w:rsid w:val="005349F1"/>
    <w:rsid w:val="005366F3"/>
    <w:rsid w:val="005423CD"/>
    <w:rsid w:val="00550199"/>
    <w:rsid w:val="00550475"/>
    <w:rsid w:val="00550C7B"/>
    <w:rsid w:val="005515BC"/>
    <w:rsid w:val="005532EC"/>
    <w:rsid w:val="005605DB"/>
    <w:rsid w:val="005665C8"/>
    <w:rsid w:val="005675D5"/>
    <w:rsid w:val="00570CEA"/>
    <w:rsid w:val="00576AB7"/>
    <w:rsid w:val="005828E2"/>
    <w:rsid w:val="00584ED7"/>
    <w:rsid w:val="00585159"/>
    <w:rsid w:val="00585DF6"/>
    <w:rsid w:val="00590E22"/>
    <w:rsid w:val="005A0A0A"/>
    <w:rsid w:val="005A4825"/>
    <w:rsid w:val="005A7F68"/>
    <w:rsid w:val="005B1B46"/>
    <w:rsid w:val="005B1C6D"/>
    <w:rsid w:val="005D43DC"/>
    <w:rsid w:val="005E1A68"/>
    <w:rsid w:val="005F59CD"/>
    <w:rsid w:val="0060006C"/>
    <w:rsid w:val="00606979"/>
    <w:rsid w:val="006070BC"/>
    <w:rsid w:val="00607DCE"/>
    <w:rsid w:val="0061328F"/>
    <w:rsid w:val="006305CE"/>
    <w:rsid w:val="006306C6"/>
    <w:rsid w:val="00632FC8"/>
    <w:rsid w:val="00642172"/>
    <w:rsid w:val="00644079"/>
    <w:rsid w:val="00647377"/>
    <w:rsid w:val="00650C68"/>
    <w:rsid w:val="00650C70"/>
    <w:rsid w:val="006561DB"/>
    <w:rsid w:val="00656A9A"/>
    <w:rsid w:val="00672A75"/>
    <w:rsid w:val="006768CC"/>
    <w:rsid w:val="00684FCF"/>
    <w:rsid w:val="00685466"/>
    <w:rsid w:val="00685C93"/>
    <w:rsid w:val="00693598"/>
    <w:rsid w:val="00694ACB"/>
    <w:rsid w:val="006A039B"/>
    <w:rsid w:val="006A2080"/>
    <w:rsid w:val="006A5BF5"/>
    <w:rsid w:val="006B48DC"/>
    <w:rsid w:val="006B572A"/>
    <w:rsid w:val="006C1285"/>
    <w:rsid w:val="006C168B"/>
    <w:rsid w:val="006C42CE"/>
    <w:rsid w:val="006C5AC6"/>
    <w:rsid w:val="006D65FF"/>
    <w:rsid w:val="006E1940"/>
    <w:rsid w:val="006E2185"/>
    <w:rsid w:val="006E4DEC"/>
    <w:rsid w:val="006E61FD"/>
    <w:rsid w:val="006F3B00"/>
    <w:rsid w:val="007054C2"/>
    <w:rsid w:val="00707347"/>
    <w:rsid w:val="00711E16"/>
    <w:rsid w:val="00715FE1"/>
    <w:rsid w:val="007240E3"/>
    <w:rsid w:val="00724A64"/>
    <w:rsid w:val="007303A3"/>
    <w:rsid w:val="00732AE4"/>
    <w:rsid w:val="00744EB8"/>
    <w:rsid w:val="0074504B"/>
    <w:rsid w:val="0074761D"/>
    <w:rsid w:val="00750BE6"/>
    <w:rsid w:val="00751DAE"/>
    <w:rsid w:val="00752520"/>
    <w:rsid w:val="007555F7"/>
    <w:rsid w:val="00756209"/>
    <w:rsid w:val="00760021"/>
    <w:rsid w:val="00767DD0"/>
    <w:rsid w:val="00771388"/>
    <w:rsid w:val="00772369"/>
    <w:rsid w:val="00786BA4"/>
    <w:rsid w:val="00786F95"/>
    <w:rsid w:val="007A0C3E"/>
    <w:rsid w:val="007A2643"/>
    <w:rsid w:val="007A6DA0"/>
    <w:rsid w:val="007A70A9"/>
    <w:rsid w:val="007B465F"/>
    <w:rsid w:val="007B59C2"/>
    <w:rsid w:val="007C2B66"/>
    <w:rsid w:val="007C4B89"/>
    <w:rsid w:val="007C4CDB"/>
    <w:rsid w:val="007D0D99"/>
    <w:rsid w:val="007D51AB"/>
    <w:rsid w:val="007E2921"/>
    <w:rsid w:val="007E3C40"/>
    <w:rsid w:val="007E6BDA"/>
    <w:rsid w:val="007F11A3"/>
    <w:rsid w:val="007F437E"/>
    <w:rsid w:val="007F46C7"/>
    <w:rsid w:val="007F4D13"/>
    <w:rsid w:val="00803CC8"/>
    <w:rsid w:val="00804A9A"/>
    <w:rsid w:val="00805DBC"/>
    <w:rsid w:val="008069AE"/>
    <w:rsid w:val="008074D7"/>
    <w:rsid w:val="0080752A"/>
    <w:rsid w:val="008077D5"/>
    <w:rsid w:val="0081204F"/>
    <w:rsid w:val="00820633"/>
    <w:rsid w:val="00820DB7"/>
    <w:rsid w:val="00824F6F"/>
    <w:rsid w:val="00826829"/>
    <w:rsid w:val="0083144A"/>
    <w:rsid w:val="00850330"/>
    <w:rsid w:val="00850D79"/>
    <w:rsid w:val="008604B2"/>
    <w:rsid w:val="00863566"/>
    <w:rsid w:val="00864278"/>
    <w:rsid w:val="00865175"/>
    <w:rsid w:val="008653C5"/>
    <w:rsid w:val="00865C26"/>
    <w:rsid w:val="00865DAA"/>
    <w:rsid w:val="008765F7"/>
    <w:rsid w:val="008766BA"/>
    <w:rsid w:val="00884EFD"/>
    <w:rsid w:val="008931CE"/>
    <w:rsid w:val="00894DA5"/>
    <w:rsid w:val="00897905"/>
    <w:rsid w:val="008A0969"/>
    <w:rsid w:val="008A2652"/>
    <w:rsid w:val="008A2C36"/>
    <w:rsid w:val="008A57A1"/>
    <w:rsid w:val="008B0588"/>
    <w:rsid w:val="008B1140"/>
    <w:rsid w:val="008B1D5E"/>
    <w:rsid w:val="008B20BD"/>
    <w:rsid w:val="008B2D55"/>
    <w:rsid w:val="008B62A8"/>
    <w:rsid w:val="008C7769"/>
    <w:rsid w:val="008D0B45"/>
    <w:rsid w:val="008D58DB"/>
    <w:rsid w:val="008D59FF"/>
    <w:rsid w:val="008E0BF7"/>
    <w:rsid w:val="008E2412"/>
    <w:rsid w:val="008E376B"/>
    <w:rsid w:val="008E3B85"/>
    <w:rsid w:val="008E447E"/>
    <w:rsid w:val="008E4622"/>
    <w:rsid w:val="008F3052"/>
    <w:rsid w:val="008F374F"/>
    <w:rsid w:val="008F5058"/>
    <w:rsid w:val="008F7D9C"/>
    <w:rsid w:val="00900486"/>
    <w:rsid w:val="00901847"/>
    <w:rsid w:val="009050D5"/>
    <w:rsid w:val="009063A7"/>
    <w:rsid w:val="00910B33"/>
    <w:rsid w:val="00912425"/>
    <w:rsid w:val="00912E9B"/>
    <w:rsid w:val="0091518F"/>
    <w:rsid w:val="0091620F"/>
    <w:rsid w:val="00917658"/>
    <w:rsid w:val="009214D5"/>
    <w:rsid w:val="00922D9D"/>
    <w:rsid w:val="0092354E"/>
    <w:rsid w:val="00923BEA"/>
    <w:rsid w:val="00930D6E"/>
    <w:rsid w:val="00943CE4"/>
    <w:rsid w:val="00954618"/>
    <w:rsid w:val="00957C20"/>
    <w:rsid w:val="009631B5"/>
    <w:rsid w:val="009636CE"/>
    <w:rsid w:val="009636D4"/>
    <w:rsid w:val="00974274"/>
    <w:rsid w:val="009850E7"/>
    <w:rsid w:val="00985ADE"/>
    <w:rsid w:val="009904BC"/>
    <w:rsid w:val="0099144A"/>
    <w:rsid w:val="009923CE"/>
    <w:rsid w:val="00993248"/>
    <w:rsid w:val="009A0769"/>
    <w:rsid w:val="009B06AB"/>
    <w:rsid w:val="009B318F"/>
    <w:rsid w:val="009B5211"/>
    <w:rsid w:val="009B733E"/>
    <w:rsid w:val="009B7B61"/>
    <w:rsid w:val="009C0266"/>
    <w:rsid w:val="009C06E5"/>
    <w:rsid w:val="009C09B7"/>
    <w:rsid w:val="009C20C9"/>
    <w:rsid w:val="009C3763"/>
    <w:rsid w:val="009C40E4"/>
    <w:rsid w:val="009C518F"/>
    <w:rsid w:val="009D10FC"/>
    <w:rsid w:val="009D12B3"/>
    <w:rsid w:val="009D6441"/>
    <w:rsid w:val="009F0D2E"/>
    <w:rsid w:val="009F3638"/>
    <w:rsid w:val="009F70FE"/>
    <w:rsid w:val="00A0397F"/>
    <w:rsid w:val="00A10BAA"/>
    <w:rsid w:val="00A10D05"/>
    <w:rsid w:val="00A1199A"/>
    <w:rsid w:val="00A13539"/>
    <w:rsid w:val="00A25753"/>
    <w:rsid w:val="00A25CB3"/>
    <w:rsid w:val="00A266E3"/>
    <w:rsid w:val="00A34701"/>
    <w:rsid w:val="00A374FF"/>
    <w:rsid w:val="00A42E18"/>
    <w:rsid w:val="00A50EE0"/>
    <w:rsid w:val="00A51B3E"/>
    <w:rsid w:val="00A655CC"/>
    <w:rsid w:val="00A65F7B"/>
    <w:rsid w:val="00A7267B"/>
    <w:rsid w:val="00A75A7C"/>
    <w:rsid w:val="00A75FFB"/>
    <w:rsid w:val="00A80131"/>
    <w:rsid w:val="00A83EDE"/>
    <w:rsid w:val="00A87C11"/>
    <w:rsid w:val="00A925C6"/>
    <w:rsid w:val="00A92FFC"/>
    <w:rsid w:val="00AA3CC9"/>
    <w:rsid w:val="00AA4667"/>
    <w:rsid w:val="00AA7290"/>
    <w:rsid w:val="00AB0EFD"/>
    <w:rsid w:val="00AB7C94"/>
    <w:rsid w:val="00AC01BA"/>
    <w:rsid w:val="00AC2985"/>
    <w:rsid w:val="00AD0F2C"/>
    <w:rsid w:val="00AD1292"/>
    <w:rsid w:val="00AD4F93"/>
    <w:rsid w:val="00AE162A"/>
    <w:rsid w:val="00AE4CD0"/>
    <w:rsid w:val="00AE7695"/>
    <w:rsid w:val="00AE7E2B"/>
    <w:rsid w:val="00AF1E37"/>
    <w:rsid w:val="00AF1E89"/>
    <w:rsid w:val="00B00EB1"/>
    <w:rsid w:val="00B04428"/>
    <w:rsid w:val="00B1140D"/>
    <w:rsid w:val="00B11734"/>
    <w:rsid w:val="00B2096E"/>
    <w:rsid w:val="00B211E3"/>
    <w:rsid w:val="00B21AB8"/>
    <w:rsid w:val="00B23E67"/>
    <w:rsid w:val="00B3263C"/>
    <w:rsid w:val="00B34427"/>
    <w:rsid w:val="00B34F4E"/>
    <w:rsid w:val="00B37BE6"/>
    <w:rsid w:val="00B37BF2"/>
    <w:rsid w:val="00B46AE0"/>
    <w:rsid w:val="00B46D02"/>
    <w:rsid w:val="00B47291"/>
    <w:rsid w:val="00B47753"/>
    <w:rsid w:val="00B5580B"/>
    <w:rsid w:val="00B6103B"/>
    <w:rsid w:val="00B67868"/>
    <w:rsid w:val="00B7439C"/>
    <w:rsid w:val="00B84F47"/>
    <w:rsid w:val="00B87DBB"/>
    <w:rsid w:val="00B9292B"/>
    <w:rsid w:val="00B92D74"/>
    <w:rsid w:val="00B937B4"/>
    <w:rsid w:val="00B95EFA"/>
    <w:rsid w:val="00BA0FDE"/>
    <w:rsid w:val="00BA1CF8"/>
    <w:rsid w:val="00BB2E75"/>
    <w:rsid w:val="00BB50EF"/>
    <w:rsid w:val="00BC09AD"/>
    <w:rsid w:val="00BC11E2"/>
    <w:rsid w:val="00BC18D6"/>
    <w:rsid w:val="00BC5035"/>
    <w:rsid w:val="00BC50CB"/>
    <w:rsid w:val="00BD01CC"/>
    <w:rsid w:val="00BD088D"/>
    <w:rsid w:val="00BE31B2"/>
    <w:rsid w:val="00BE3DD0"/>
    <w:rsid w:val="00BF12BE"/>
    <w:rsid w:val="00BF32AA"/>
    <w:rsid w:val="00BF6FE0"/>
    <w:rsid w:val="00BF7A91"/>
    <w:rsid w:val="00BF7AB4"/>
    <w:rsid w:val="00C01D19"/>
    <w:rsid w:val="00C051EB"/>
    <w:rsid w:val="00C1044B"/>
    <w:rsid w:val="00C12195"/>
    <w:rsid w:val="00C13E84"/>
    <w:rsid w:val="00C1512D"/>
    <w:rsid w:val="00C152F0"/>
    <w:rsid w:val="00C15AE4"/>
    <w:rsid w:val="00C171E6"/>
    <w:rsid w:val="00C176F2"/>
    <w:rsid w:val="00C22A91"/>
    <w:rsid w:val="00C27651"/>
    <w:rsid w:val="00C32237"/>
    <w:rsid w:val="00C365D5"/>
    <w:rsid w:val="00C45E3F"/>
    <w:rsid w:val="00C50835"/>
    <w:rsid w:val="00C53CB6"/>
    <w:rsid w:val="00C546EF"/>
    <w:rsid w:val="00C54717"/>
    <w:rsid w:val="00C54795"/>
    <w:rsid w:val="00C56FC0"/>
    <w:rsid w:val="00C64A9E"/>
    <w:rsid w:val="00C670F0"/>
    <w:rsid w:val="00C6774F"/>
    <w:rsid w:val="00C724FF"/>
    <w:rsid w:val="00C73F45"/>
    <w:rsid w:val="00C74621"/>
    <w:rsid w:val="00C7561D"/>
    <w:rsid w:val="00C771F6"/>
    <w:rsid w:val="00C87F69"/>
    <w:rsid w:val="00C9769E"/>
    <w:rsid w:val="00CA2273"/>
    <w:rsid w:val="00CA7199"/>
    <w:rsid w:val="00CB1782"/>
    <w:rsid w:val="00CB270E"/>
    <w:rsid w:val="00CC1CBB"/>
    <w:rsid w:val="00CC4C48"/>
    <w:rsid w:val="00CD331B"/>
    <w:rsid w:val="00CD4440"/>
    <w:rsid w:val="00CD4B76"/>
    <w:rsid w:val="00CE0064"/>
    <w:rsid w:val="00CE0AAE"/>
    <w:rsid w:val="00CE0F20"/>
    <w:rsid w:val="00CE1309"/>
    <w:rsid w:val="00CE38D7"/>
    <w:rsid w:val="00CE3D15"/>
    <w:rsid w:val="00CE739B"/>
    <w:rsid w:val="00CE791D"/>
    <w:rsid w:val="00CF46CF"/>
    <w:rsid w:val="00CF5A25"/>
    <w:rsid w:val="00D02594"/>
    <w:rsid w:val="00D141A2"/>
    <w:rsid w:val="00D200C6"/>
    <w:rsid w:val="00D219FF"/>
    <w:rsid w:val="00D24246"/>
    <w:rsid w:val="00D251C3"/>
    <w:rsid w:val="00D252E1"/>
    <w:rsid w:val="00D25306"/>
    <w:rsid w:val="00D274B4"/>
    <w:rsid w:val="00D3685D"/>
    <w:rsid w:val="00D43956"/>
    <w:rsid w:val="00D5014B"/>
    <w:rsid w:val="00D50607"/>
    <w:rsid w:val="00D57E48"/>
    <w:rsid w:val="00D60FAA"/>
    <w:rsid w:val="00D714F2"/>
    <w:rsid w:val="00D72A38"/>
    <w:rsid w:val="00D865BF"/>
    <w:rsid w:val="00D877B3"/>
    <w:rsid w:val="00D9306A"/>
    <w:rsid w:val="00D9445B"/>
    <w:rsid w:val="00D97AA7"/>
    <w:rsid w:val="00DA3F13"/>
    <w:rsid w:val="00DA5C50"/>
    <w:rsid w:val="00DB39E4"/>
    <w:rsid w:val="00DB6B61"/>
    <w:rsid w:val="00DB7301"/>
    <w:rsid w:val="00DC1FE2"/>
    <w:rsid w:val="00DC6FE5"/>
    <w:rsid w:val="00DC76A6"/>
    <w:rsid w:val="00DD3A52"/>
    <w:rsid w:val="00DE316C"/>
    <w:rsid w:val="00DE57AD"/>
    <w:rsid w:val="00DF2323"/>
    <w:rsid w:val="00DF286D"/>
    <w:rsid w:val="00DF4057"/>
    <w:rsid w:val="00DF49DE"/>
    <w:rsid w:val="00E00B52"/>
    <w:rsid w:val="00E0632D"/>
    <w:rsid w:val="00E1366F"/>
    <w:rsid w:val="00E17F1B"/>
    <w:rsid w:val="00E31157"/>
    <w:rsid w:val="00E32D70"/>
    <w:rsid w:val="00E375EA"/>
    <w:rsid w:val="00E43004"/>
    <w:rsid w:val="00E4521E"/>
    <w:rsid w:val="00E46201"/>
    <w:rsid w:val="00E47827"/>
    <w:rsid w:val="00E513DB"/>
    <w:rsid w:val="00E54C37"/>
    <w:rsid w:val="00E62843"/>
    <w:rsid w:val="00E63184"/>
    <w:rsid w:val="00E635F1"/>
    <w:rsid w:val="00E659DA"/>
    <w:rsid w:val="00E74093"/>
    <w:rsid w:val="00E82EE7"/>
    <w:rsid w:val="00E84D49"/>
    <w:rsid w:val="00E9208B"/>
    <w:rsid w:val="00E94226"/>
    <w:rsid w:val="00E94D06"/>
    <w:rsid w:val="00E97517"/>
    <w:rsid w:val="00EA42B6"/>
    <w:rsid w:val="00EA49A5"/>
    <w:rsid w:val="00EC16F9"/>
    <w:rsid w:val="00EC2B17"/>
    <w:rsid w:val="00EC6E9F"/>
    <w:rsid w:val="00ED1091"/>
    <w:rsid w:val="00EE0013"/>
    <w:rsid w:val="00EE446C"/>
    <w:rsid w:val="00EE6DB3"/>
    <w:rsid w:val="00EE78B7"/>
    <w:rsid w:val="00EF0D76"/>
    <w:rsid w:val="00EF1098"/>
    <w:rsid w:val="00EF18E6"/>
    <w:rsid w:val="00EF7497"/>
    <w:rsid w:val="00F039A9"/>
    <w:rsid w:val="00F03B79"/>
    <w:rsid w:val="00F117BE"/>
    <w:rsid w:val="00F16463"/>
    <w:rsid w:val="00F21A55"/>
    <w:rsid w:val="00F60C86"/>
    <w:rsid w:val="00F61BD1"/>
    <w:rsid w:val="00F62271"/>
    <w:rsid w:val="00F62BF6"/>
    <w:rsid w:val="00F63A60"/>
    <w:rsid w:val="00F669B0"/>
    <w:rsid w:val="00F66B3A"/>
    <w:rsid w:val="00F70442"/>
    <w:rsid w:val="00F7340A"/>
    <w:rsid w:val="00F73C94"/>
    <w:rsid w:val="00F74BC5"/>
    <w:rsid w:val="00F75FD3"/>
    <w:rsid w:val="00F7741E"/>
    <w:rsid w:val="00F8449B"/>
    <w:rsid w:val="00F93595"/>
    <w:rsid w:val="00F953B7"/>
    <w:rsid w:val="00FA635A"/>
    <w:rsid w:val="00FB1328"/>
    <w:rsid w:val="00FB1F69"/>
    <w:rsid w:val="00FB2771"/>
    <w:rsid w:val="00FB3366"/>
    <w:rsid w:val="00FB34E0"/>
    <w:rsid w:val="00FB5501"/>
    <w:rsid w:val="00FC293A"/>
    <w:rsid w:val="00FD1423"/>
    <w:rsid w:val="00FD3730"/>
    <w:rsid w:val="00FD4658"/>
    <w:rsid w:val="00FD5B13"/>
    <w:rsid w:val="00FE5178"/>
    <w:rsid w:val="00FF01DA"/>
    <w:rsid w:val="00FF5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923B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01173F"/>
    <w:pPr>
      <w:ind w:left="720"/>
      <w:contextualSpacing/>
    </w:pPr>
  </w:style>
  <w:style w:type="paragraph" w:styleId="DipnotMetni">
    <w:name w:val="footnote text"/>
    <w:basedOn w:val="Normal"/>
    <w:link w:val="DipnotMetniChar"/>
    <w:uiPriority w:val="99"/>
    <w:semiHidden/>
    <w:rsid w:val="0018099C"/>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18099C"/>
    <w:rPr>
      <w:rFonts w:cs="Times New Roman"/>
      <w:sz w:val="20"/>
      <w:szCs w:val="20"/>
    </w:rPr>
  </w:style>
  <w:style w:type="character" w:styleId="DipnotBavurusu">
    <w:name w:val="footnote reference"/>
    <w:basedOn w:val="VarsaylanParagrafYazTipi"/>
    <w:uiPriority w:val="99"/>
    <w:semiHidden/>
    <w:rsid w:val="0018099C"/>
    <w:rPr>
      <w:rFonts w:cs="Times New Roman"/>
      <w:vertAlign w:val="superscript"/>
    </w:rPr>
  </w:style>
  <w:style w:type="paragraph" w:styleId="BalonMetni">
    <w:name w:val="Balloon Text"/>
    <w:basedOn w:val="Normal"/>
    <w:link w:val="BalonMetniChar"/>
    <w:uiPriority w:val="99"/>
    <w:semiHidden/>
    <w:rsid w:val="00FB34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B34E0"/>
    <w:rPr>
      <w:rFonts w:ascii="Tahoma" w:hAnsi="Tahoma" w:cs="Tahoma"/>
      <w:sz w:val="16"/>
      <w:szCs w:val="16"/>
    </w:rPr>
  </w:style>
  <w:style w:type="character" w:styleId="AklamaBavurusu">
    <w:name w:val="annotation reference"/>
    <w:basedOn w:val="VarsaylanParagrafYazTipi"/>
    <w:uiPriority w:val="99"/>
    <w:semiHidden/>
    <w:rsid w:val="004B1EF3"/>
    <w:rPr>
      <w:rFonts w:cs="Times New Roman"/>
      <w:sz w:val="16"/>
      <w:szCs w:val="16"/>
    </w:rPr>
  </w:style>
  <w:style w:type="paragraph" w:styleId="AklamaMetni">
    <w:name w:val="annotation text"/>
    <w:basedOn w:val="Normal"/>
    <w:link w:val="AklamaMetniChar"/>
    <w:uiPriority w:val="99"/>
    <w:rsid w:val="004B1EF3"/>
    <w:pPr>
      <w:spacing w:line="240" w:lineRule="auto"/>
    </w:pPr>
    <w:rPr>
      <w:sz w:val="20"/>
      <w:szCs w:val="20"/>
    </w:rPr>
  </w:style>
  <w:style w:type="character" w:customStyle="1" w:styleId="AklamaMetniChar">
    <w:name w:val="Açıklama Metni Char"/>
    <w:basedOn w:val="VarsaylanParagrafYazTipi"/>
    <w:link w:val="AklamaMetni"/>
    <w:uiPriority w:val="99"/>
    <w:locked/>
    <w:rsid w:val="004B1EF3"/>
    <w:rPr>
      <w:rFonts w:cs="Times New Roman"/>
      <w:sz w:val="20"/>
      <w:szCs w:val="20"/>
    </w:rPr>
  </w:style>
  <w:style w:type="paragraph" w:styleId="AklamaKonusu">
    <w:name w:val="annotation subject"/>
    <w:basedOn w:val="AklamaMetni"/>
    <w:next w:val="AklamaMetni"/>
    <w:link w:val="AklamaKonusuChar"/>
    <w:uiPriority w:val="99"/>
    <w:semiHidden/>
    <w:rsid w:val="004B1EF3"/>
    <w:rPr>
      <w:b/>
      <w:bCs/>
    </w:rPr>
  </w:style>
  <w:style w:type="character" w:customStyle="1" w:styleId="AklamaKonusuChar">
    <w:name w:val="Açıklama Konusu Char"/>
    <w:basedOn w:val="AklamaMetniChar"/>
    <w:link w:val="AklamaKonusu"/>
    <w:uiPriority w:val="99"/>
    <w:semiHidden/>
    <w:locked/>
    <w:rsid w:val="004B1EF3"/>
    <w:rPr>
      <w:rFonts w:cs="Times New Roman"/>
      <w:b/>
      <w:bCs/>
      <w:sz w:val="20"/>
      <w:szCs w:val="20"/>
    </w:rPr>
  </w:style>
  <w:style w:type="character" w:styleId="Kpr">
    <w:name w:val="Hyperlink"/>
    <w:basedOn w:val="VarsaylanParagrafYazTipi"/>
    <w:uiPriority w:val="99"/>
    <w:semiHidden/>
    <w:rsid w:val="001E42AC"/>
    <w:rPr>
      <w:rFonts w:cs="Times New Roman"/>
      <w:color w:val="0000FF"/>
      <w:u w:val="single"/>
    </w:rPr>
  </w:style>
  <w:style w:type="paragraph" w:styleId="stbilgi">
    <w:name w:val="header"/>
    <w:basedOn w:val="Normal"/>
    <w:link w:val="stbilgiChar"/>
    <w:uiPriority w:val="99"/>
    <w:rsid w:val="00BF7AB4"/>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F7AB4"/>
    <w:rPr>
      <w:rFonts w:cs="Times New Roman"/>
    </w:rPr>
  </w:style>
  <w:style w:type="paragraph" w:styleId="Altbilgi">
    <w:name w:val="footer"/>
    <w:basedOn w:val="Normal"/>
    <w:link w:val="AltbilgiChar"/>
    <w:uiPriority w:val="99"/>
    <w:rsid w:val="00BF7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F7AB4"/>
    <w:rPr>
      <w:rFonts w:cs="Times New Roman"/>
    </w:rPr>
  </w:style>
  <w:style w:type="paragraph" w:customStyle="1" w:styleId="Default">
    <w:name w:val="Default"/>
    <w:uiPriority w:val="99"/>
    <w:rsid w:val="00390409"/>
    <w:pPr>
      <w:widowControl w:val="0"/>
      <w:autoSpaceDE w:val="0"/>
      <w:autoSpaceDN w:val="0"/>
      <w:adjustRightInd w:val="0"/>
    </w:pPr>
    <w:rPr>
      <w:rFonts w:ascii="Arial" w:hAnsi="Arial" w:cs="Arial"/>
      <w:color w:val="000000"/>
      <w:sz w:val="24"/>
      <w:szCs w:val="24"/>
    </w:rPr>
  </w:style>
  <w:style w:type="paragraph" w:customStyle="1" w:styleId="CM24">
    <w:name w:val="CM24"/>
    <w:basedOn w:val="Normal"/>
    <w:next w:val="Normal"/>
    <w:uiPriority w:val="99"/>
    <w:rsid w:val="00390409"/>
    <w:pPr>
      <w:widowControl w:val="0"/>
      <w:autoSpaceDE w:val="0"/>
      <w:autoSpaceDN w:val="0"/>
      <w:adjustRightInd w:val="0"/>
      <w:spacing w:after="18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923B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01173F"/>
    <w:pPr>
      <w:ind w:left="720"/>
      <w:contextualSpacing/>
    </w:pPr>
  </w:style>
  <w:style w:type="paragraph" w:styleId="DipnotMetni">
    <w:name w:val="footnote text"/>
    <w:basedOn w:val="Normal"/>
    <w:link w:val="DipnotMetniChar"/>
    <w:uiPriority w:val="99"/>
    <w:semiHidden/>
    <w:rsid w:val="0018099C"/>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18099C"/>
    <w:rPr>
      <w:rFonts w:cs="Times New Roman"/>
      <w:sz w:val="20"/>
      <w:szCs w:val="20"/>
    </w:rPr>
  </w:style>
  <w:style w:type="character" w:styleId="DipnotBavurusu">
    <w:name w:val="footnote reference"/>
    <w:basedOn w:val="VarsaylanParagrafYazTipi"/>
    <w:uiPriority w:val="99"/>
    <w:semiHidden/>
    <w:rsid w:val="0018099C"/>
    <w:rPr>
      <w:rFonts w:cs="Times New Roman"/>
      <w:vertAlign w:val="superscript"/>
    </w:rPr>
  </w:style>
  <w:style w:type="paragraph" w:styleId="BalonMetni">
    <w:name w:val="Balloon Text"/>
    <w:basedOn w:val="Normal"/>
    <w:link w:val="BalonMetniChar"/>
    <w:uiPriority w:val="99"/>
    <w:semiHidden/>
    <w:rsid w:val="00FB34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B34E0"/>
    <w:rPr>
      <w:rFonts w:ascii="Tahoma" w:hAnsi="Tahoma" w:cs="Tahoma"/>
      <w:sz w:val="16"/>
      <w:szCs w:val="16"/>
    </w:rPr>
  </w:style>
  <w:style w:type="character" w:styleId="AklamaBavurusu">
    <w:name w:val="annotation reference"/>
    <w:basedOn w:val="VarsaylanParagrafYazTipi"/>
    <w:uiPriority w:val="99"/>
    <w:semiHidden/>
    <w:rsid w:val="004B1EF3"/>
    <w:rPr>
      <w:rFonts w:cs="Times New Roman"/>
      <w:sz w:val="16"/>
      <w:szCs w:val="16"/>
    </w:rPr>
  </w:style>
  <w:style w:type="paragraph" w:styleId="AklamaMetni">
    <w:name w:val="annotation text"/>
    <w:basedOn w:val="Normal"/>
    <w:link w:val="AklamaMetniChar"/>
    <w:uiPriority w:val="99"/>
    <w:rsid w:val="004B1EF3"/>
    <w:pPr>
      <w:spacing w:line="240" w:lineRule="auto"/>
    </w:pPr>
    <w:rPr>
      <w:sz w:val="20"/>
      <w:szCs w:val="20"/>
    </w:rPr>
  </w:style>
  <w:style w:type="character" w:customStyle="1" w:styleId="AklamaMetniChar">
    <w:name w:val="Açıklama Metni Char"/>
    <w:basedOn w:val="VarsaylanParagrafYazTipi"/>
    <w:link w:val="AklamaMetni"/>
    <w:uiPriority w:val="99"/>
    <w:locked/>
    <w:rsid w:val="004B1EF3"/>
    <w:rPr>
      <w:rFonts w:cs="Times New Roman"/>
      <w:sz w:val="20"/>
      <w:szCs w:val="20"/>
    </w:rPr>
  </w:style>
  <w:style w:type="paragraph" w:styleId="AklamaKonusu">
    <w:name w:val="annotation subject"/>
    <w:basedOn w:val="AklamaMetni"/>
    <w:next w:val="AklamaMetni"/>
    <w:link w:val="AklamaKonusuChar"/>
    <w:uiPriority w:val="99"/>
    <w:semiHidden/>
    <w:rsid w:val="004B1EF3"/>
    <w:rPr>
      <w:b/>
      <w:bCs/>
    </w:rPr>
  </w:style>
  <w:style w:type="character" w:customStyle="1" w:styleId="AklamaKonusuChar">
    <w:name w:val="Açıklama Konusu Char"/>
    <w:basedOn w:val="AklamaMetniChar"/>
    <w:link w:val="AklamaKonusu"/>
    <w:uiPriority w:val="99"/>
    <w:semiHidden/>
    <w:locked/>
    <w:rsid w:val="004B1EF3"/>
    <w:rPr>
      <w:rFonts w:cs="Times New Roman"/>
      <w:b/>
      <w:bCs/>
      <w:sz w:val="20"/>
      <w:szCs w:val="20"/>
    </w:rPr>
  </w:style>
  <w:style w:type="character" w:styleId="Kpr">
    <w:name w:val="Hyperlink"/>
    <w:basedOn w:val="VarsaylanParagrafYazTipi"/>
    <w:uiPriority w:val="99"/>
    <w:semiHidden/>
    <w:rsid w:val="001E42AC"/>
    <w:rPr>
      <w:rFonts w:cs="Times New Roman"/>
      <w:color w:val="0000FF"/>
      <w:u w:val="single"/>
    </w:rPr>
  </w:style>
  <w:style w:type="paragraph" w:styleId="stbilgi">
    <w:name w:val="header"/>
    <w:basedOn w:val="Normal"/>
    <w:link w:val="stbilgiChar"/>
    <w:uiPriority w:val="99"/>
    <w:rsid w:val="00BF7AB4"/>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F7AB4"/>
    <w:rPr>
      <w:rFonts w:cs="Times New Roman"/>
    </w:rPr>
  </w:style>
  <w:style w:type="paragraph" w:styleId="Altbilgi">
    <w:name w:val="footer"/>
    <w:basedOn w:val="Normal"/>
    <w:link w:val="AltbilgiChar"/>
    <w:uiPriority w:val="99"/>
    <w:rsid w:val="00BF7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F7AB4"/>
    <w:rPr>
      <w:rFonts w:cs="Times New Roman"/>
    </w:rPr>
  </w:style>
  <w:style w:type="paragraph" w:customStyle="1" w:styleId="Default">
    <w:name w:val="Default"/>
    <w:uiPriority w:val="99"/>
    <w:rsid w:val="00390409"/>
    <w:pPr>
      <w:widowControl w:val="0"/>
      <w:autoSpaceDE w:val="0"/>
      <w:autoSpaceDN w:val="0"/>
      <w:adjustRightInd w:val="0"/>
    </w:pPr>
    <w:rPr>
      <w:rFonts w:ascii="Arial" w:hAnsi="Arial" w:cs="Arial"/>
      <w:color w:val="000000"/>
      <w:sz w:val="24"/>
      <w:szCs w:val="24"/>
    </w:rPr>
  </w:style>
  <w:style w:type="paragraph" w:customStyle="1" w:styleId="CM24">
    <w:name w:val="CM24"/>
    <w:basedOn w:val="Normal"/>
    <w:next w:val="Normal"/>
    <w:uiPriority w:val="99"/>
    <w:rsid w:val="00390409"/>
    <w:pPr>
      <w:widowControl w:val="0"/>
      <w:autoSpaceDE w:val="0"/>
      <w:autoSpaceDN w:val="0"/>
      <w:adjustRightInd w:val="0"/>
      <w:spacing w:after="18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8574">
      <w:marLeft w:val="0"/>
      <w:marRight w:val="0"/>
      <w:marTop w:val="0"/>
      <w:marBottom w:val="0"/>
      <w:divBdr>
        <w:top w:val="none" w:sz="0" w:space="0" w:color="auto"/>
        <w:left w:val="none" w:sz="0" w:space="0" w:color="auto"/>
        <w:bottom w:val="none" w:sz="0" w:space="0" w:color="auto"/>
        <w:right w:val="none" w:sz="0" w:space="0" w:color="auto"/>
      </w:divBdr>
    </w:div>
    <w:div w:id="561718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4645</Words>
  <Characters>26480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cp:lastModifiedBy>
  <cp:revision>2</cp:revision>
  <cp:lastPrinted>2014-01-27T13:52:00Z</cp:lastPrinted>
  <dcterms:created xsi:type="dcterms:W3CDTF">2014-01-29T06:14:00Z</dcterms:created>
  <dcterms:modified xsi:type="dcterms:W3CDTF">2014-01-29T06:14:00Z</dcterms:modified>
</cp:coreProperties>
</file>